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7F90C" w14:textId="77777777" w:rsidR="00DC69F1" w:rsidRDefault="00DC69F1" w:rsidP="00DC69F1">
      <w:pPr>
        <w:framePr w:w="10800" w:h="2142" w:hRule="exact" w:hSpace="187" w:wrap="auto" w:vAnchor="page" w:hAnchor="page" w:x="714" w:y="1085"/>
        <w:jc w:val="center"/>
      </w:pPr>
      <w:r>
        <w:t xml:space="preserve">       </w:t>
      </w:r>
      <w:r>
        <w:tab/>
      </w:r>
      <w:r>
        <w:tab/>
      </w:r>
      <w:r>
        <w:tab/>
      </w:r>
      <w:r>
        <w:tab/>
      </w:r>
      <w:r>
        <w:tab/>
      </w:r>
      <w:r>
        <w:tab/>
      </w:r>
      <w:r>
        <w:tab/>
      </w:r>
      <w:r>
        <w:tab/>
      </w:r>
      <w:r>
        <w:tab/>
        <w:t xml:space="preserve">                                                 </w:t>
      </w:r>
      <w:r>
        <w:tab/>
      </w:r>
    </w:p>
    <w:p w14:paraId="573A34AC" w14:textId="6557F5EA" w:rsidR="00DC69F1" w:rsidRDefault="006E139A" w:rsidP="00DC69F1">
      <w:pPr>
        <w:pStyle w:val="BodyText"/>
        <w:framePr w:w="10800" w:h="2142" w:hRule="exact" w:hSpace="187" w:wrap="auto" w:vAnchor="page" w:hAnchor="page" w:x="714" w:y="1085"/>
        <w:rPr>
          <w:b/>
          <w:sz w:val="28"/>
          <w:szCs w:val="28"/>
        </w:rPr>
      </w:pPr>
      <w:r>
        <w:rPr>
          <w:b/>
          <w:sz w:val="28"/>
          <w:szCs w:val="28"/>
        </w:rPr>
        <w:t>Firm Dynamics and Local Economic Shocks: Evidence from the Shale Oil and Gas Boom</w:t>
      </w:r>
    </w:p>
    <w:p w14:paraId="6F03994D" w14:textId="77777777" w:rsidR="00DE476C" w:rsidRDefault="00DE476C" w:rsidP="00DC69F1">
      <w:pPr>
        <w:pStyle w:val="BodyText"/>
        <w:framePr w:w="10800" w:h="2142" w:hRule="exact" w:hSpace="187" w:wrap="auto" w:vAnchor="page" w:hAnchor="page" w:x="714" w:y="1085"/>
        <w:jc w:val="right"/>
        <w:rPr>
          <w:sz w:val="20"/>
        </w:rPr>
      </w:pPr>
    </w:p>
    <w:p w14:paraId="67E5371C" w14:textId="0F384DA2" w:rsidR="006E139A" w:rsidRDefault="006E139A" w:rsidP="00493153">
      <w:pPr>
        <w:pStyle w:val="BodyText"/>
        <w:framePr w:w="10800" w:h="2142" w:hRule="exact" w:hSpace="187" w:wrap="auto" w:vAnchor="page" w:hAnchor="page" w:x="714" w:y="1085"/>
        <w:jc w:val="right"/>
        <w:rPr>
          <w:sz w:val="20"/>
        </w:rPr>
      </w:pPr>
      <w:r>
        <w:rPr>
          <w:sz w:val="20"/>
        </w:rPr>
        <w:t xml:space="preserve">Ryan A. Decker. Board of Governors. Federal Reserve System. </w:t>
      </w:r>
    </w:p>
    <w:p w14:paraId="115D5FD3" w14:textId="7CA6C287" w:rsidR="006E139A" w:rsidRDefault="006E139A" w:rsidP="00493153">
      <w:pPr>
        <w:pStyle w:val="BodyText"/>
        <w:framePr w:w="10800" w:h="2142" w:hRule="exact" w:hSpace="187" w:wrap="auto" w:vAnchor="page" w:hAnchor="page" w:x="714" w:y="1085"/>
        <w:jc w:val="right"/>
        <w:rPr>
          <w:sz w:val="20"/>
        </w:rPr>
      </w:pPr>
      <w:r>
        <w:rPr>
          <w:sz w:val="20"/>
        </w:rPr>
        <w:t>Me</w:t>
      </w:r>
      <w:r w:rsidR="002E1DC3">
        <w:rPr>
          <w:sz w:val="20"/>
        </w:rPr>
        <w:t>a</w:t>
      </w:r>
      <w:r>
        <w:rPr>
          <w:sz w:val="20"/>
        </w:rPr>
        <w:t>gan McCollum. Scho</w:t>
      </w:r>
      <w:bookmarkStart w:id="0" w:name="_GoBack"/>
      <w:bookmarkEnd w:id="0"/>
      <w:r>
        <w:rPr>
          <w:sz w:val="20"/>
        </w:rPr>
        <w:t>ol of Finance, Operations Management and International Business. University of Tulsa.</w:t>
      </w:r>
    </w:p>
    <w:p w14:paraId="781D119C" w14:textId="4B70F37B" w:rsidR="00493153" w:rsidRPr="00D767DA" w:rsidRDefault="00493153" w:rsidP="00493153">
      <w:pPr>
        <w:pStyle w:val="BodyText"/>
        <w:framePr w:w="10800" w:h="2142" w:hRule="exact" w:hSpace="187" w:wrap="auto" w:vAnchor="page" w:hAnchor="page" w:x="714" w:y="1085"/>
        <w:jc w:val="right"/>
        <w:rPr>
          <w:sz w:val="20"/>
        </w:rPr>
      </w:pPr>
      <w:r>
        <w:rPr>
          <w:sz w:val="20"/>
        </w:rPr>
        <w:t xml:space="preserve">Gregory B. Upton, Jr., </w:t>
      </w:r>
      <w:proofErr w:type="spellStart"/>
      <w:r w:rsidR="00FF1BB1">
        <w:rPr>
          <w:sz w:val="20"/>
        </w:rPr>
        <w:t>Center</w:t>
      </w:r>
      <w:proofErr w:type="spellEnd"/>
      <w:r w:rsidR="00FF1BB1">
        <w:rPr>
          <w:sz w:val="20"/>
        </w:rPr>
        <w:t xml:space="preserve"> for Energy Studies. Louisiana State University.</w:t>
      </w:r>
      <w:r>
        <w:rPr>
          <w:sz w:val="20"/>
        </w:rPr>
        <w:t xml:space="preserve"> 225-578-4140, gupton3@lsu.edu</w:t>
      </w:r>
    </w:p>
    <w:p w14:paraId="508621D0" w14:textId="77777777" w:rsidR="00DC69F1" w:rsidRDefault="00DC69F1">
      <w:pPr>
        <w:pStyle w:val="copyright"/>
      </w:pPr>
    </w:p>
    <w:p w14:paraId="44CBFE6E" w14:textId="77777777" w:rsidR="00DC69F1" w:rsidRDefault="00DC69F1" w:rsidP="009922AB">
      <w:pPr>
        <w:pStyle w:val="Heading2"/>
        <w:spacing w:before="120" w:after="120"/>
        <w:ind w:left="-806" w:firstLine="806"/>
        <w:rPr>
          <w:i w:val="0"/>
          <w:sz w:val="24"/>
          <w:szCs w:val="24"/>
        </w:rPr>
      </w:pPr>
      <w:r w:rsidRPr="00476853">
        <w:rPr>
          <w:i w:val="0"/>
          <w:sz w:val="24"/>
          <w:szCs w:val="24"/>
        </w:rPr>
        <w:t>Overview</w:t>
      </w:r>
    </w:p>
    <w:p w14:paraId="7377EC61" w14:textId="0F17BAA3" w:rsidR="006E139A" w:rsidRDefault="006E139A" w:rsidP="006E139A">
      <w:pPr>
        <w:pStyle w:val="Heading2"/>
        <w:spacing w:before="120" w:after="120"/>
        <w:jc w:val="both"/>
        <w:rPr>
          <w:rFonts w:ascii="Times New Roman" w:hAnsi="Times New Roman"/>
          <w:b w:val="0"/>
          <w:i w:val="0"/>
          <w:sz w:val="20"/>
        </w:rPr>
      </w:pPr>
      <w:r w:rsidRPr="006E139A">
        <w:rPr>
          <w:rFonts w:ascii="Times New Roman" w:hAnsi="Times New Roman"/>
          <w:b w:val="0"/>
          <w:i w:val="0"/>
          <w:sz w:val="20"/>
        </w:rPr>
        <w:t xml:space="preserve">Empirical evidence and models of firm dynamics ascribe an important job creation role to new businesses and a </w:t>
      </w:r>
      <w:r>
        <w:rPr>
          <w:rFonts w:ascii="Times New Roman" w:hAnsi="Times New Roman"/>
          <w:b w:val="0"/>
          <w:i w:val="0"/>
          <w:sz w:val="20"/>
        </w:rPr>
        <w:t>p</w:t>
      </w:r>
      <w:r w:rsidRPr="006E139A">
        <w:rPr>
          <w:rFonts w:ascii="Times New Roman" w:hAnsi="Times New Roman"/>
          <w:b w:val="0"/>
          <w:i w:val="0"/>
          <w:sz w:val="20"/>
        </w:rPr>
        <w:t xml:space="preserve">articular sensitivity of young firms to economic shocks. Studying the role of entrepreneurs and new businesses in the </w:t>
      </w:r>
      <w:r>
        <w:rPr>
          <w:rFonts w:ascii="Times New Roman" w:hAnsi="Times New Roman"/>
          <w:b w:val="0"/>
          <w:i w:val="0"/>
          <w:sz w:val="20"/>
        </w:rPr>
        <w:t>e</w:t>
      </w:r>
      <w:r w:rsidRPr="006E139A">
        <w:rPr>
          <w:rFonts w:ascii="Times New Roman" w:hAnsi="Times New Roman"/>
          <w:b w:val="0"/>
          <w:i w:val="0"/>
          <w:sz w:val="20"/>
        </w:rPr>
        <w:t xml:space="preserve">conomy’s response to economic shocks is difficult due to the complicated causal connections between economic growth and firm entry. The recent revolution in shale oil and gas extraction—which created rapid, large gains in economic activity in areas possessing certain geological characteristics—presents a unique opportunity to study the response of firms—both new and existing—to an expansion of economic conditions. Using a diff-in-diff research design, we show that establishment entry accounts for most of the employment growth in shale regions. New firms and new establishments of existing firms account for about a quarter and three quarters of the increased annual aggregate growth rates, </w:t>
      </w:r>
      <w:proofErr w:type="spellStart"/>
      <w:r w:rsidRPr="006E139A">
        <w:rPr>
          <w:rFonts w:ascii="Times New Roman" w:hAnsi="Times New Roman"/>
          <w:b w:val="0"/>
          <w:i w:val="0"/>
          <w:sz w:val="20"/>
        </w:rPr>
        <w:t>respec</w:t>
      </w:r>
      <w:proofErr w:type="spellEnd"/>
      <w:r w:rsidRPr="006E139A">
        <w:rPr>
          <w:rFonts w:ascii="Times New Roman" w:hAnsi="Times New Roman"/>
          <w:b w:val="0"/>
          <w:i w:val="0"/>
          <w:sz w:val="20"/>
        </w:rPr>
        <w:t xml:space="preserve">- </w:t>
      </w:r>
      <w:proofErr w:type="spellStart"/>
      <w:r w:rsidRPr="006E139A">
        <w:rPr>
          <w:rFonts w:ascii="Times New Roman" w:hAnsi="Times New Roman"/>
          <w:b w:val="0"/>
          <w:i w:val="0"/>
          <w:sz w:val="20"/>
        </w:rPr>
        <w:t>tively</w:t>
      </w:r>
      <w:proofErr w:type="spellEnd"/>
      <w:r w:rsidRPr="006E139A">
        <w:rPr>
          <w:rFonts w:ascii="Times New Roman" w:hAnsi="Times New Roman"/>
          <w:b w:val="0"/>
          <w:i w:val="0"/>
          <w:sz w:val="20"/>
        </w:rPr>
        <w:t>, relative to plausible counterfactuals; cumulatively, establishments that opened after the shale boom began account for three quarters of total net employment gains from 2007 to 2014, and new firms comprise the majority of the cumulative growth from new establishments. These results have important implications for theories of firm dynamics.</w:t>
      </w:r>
    </w:p>
    <w:p w14:paraId="710D8E89" w14:textId="557E9070" w:rsidR="00DC69F1" w:rsidRDefault="00DC69F1" w:rsidP="009922AB">
      <w:pPr>
        <w:pStyle w:val="Heading2"/>
        <w:spacing w:before="120" w:after="120"/>
        <w:rPr>
          <w:i w:val="0"/>
          <w:sz w:val="24"/>
          <w:szCs w:val="24"/>
        </w:rPr>
      </w:pPr>
      <w:r w:rsidRPr="00D767DA">
        <w:rPr>
          <w:i w:val="0"/>
          <w:sz w:val="24"/>
          <w:szCs w:val="24"/>
        </w:rPr>
        <w:t>Methods</w:t>
      </w:r>
    </w:p>
    <w:p w14:paraId="26335EEA" w14:textId="1A962A9D" w:rsidR="00484765" w:rsidRDefault="006E139A" w:rsidP="009922AB">
      <w:pPr>
        <w:spacing w:after="120"/>
        <w:jc w:val="both"/>
      </w:pPr>
      <w:r w:rsidRPr="006E139A">
        <w:t xml:space="preserve">We use the Census Bureau’s Longitudinal Business Database (LDB), which consists of longitudinal establishment-level microdata covering almost all private non-farm businesses in the U.S.13 The LBD provides annual data on establishment location and detailed NAICS industry as well as annual employment counts (corresponding to the pay period including March 12). </w:t>
      </w:r>
    </w:p>
    <w:p w14:paraId="14D87850" w14:textId="77E93512" w:rsidR="006E139A" w:rsidRDefault="006E139A" w:rsidP="009922AB">
      <w:pPr>
        <w:spacing w:after="120"/>
        <w:jc w:val="both"/>
      </w:pPr>
      <w:r w:rsidRPr="006E139A">
        <w:t xml:space="preserve">EIA (2017) provides a list of counties that are located within each shale play. We classify counties that are located within the Bakken, Eagle Ford, Haynesville, Marcellus, </w:t>
      </w:r>
      <w:proofErr w:type="spellStart"/>
      <w:r w:rsidRPr="006E139A">
        <w:t>Niobrara</w:t>
      </w:r>
      <w:proofErr w:type="spellEnd"/>
      <w:r w:rsidRPr="006E139A">
        <w:t>, Permian, and Utica plays as treated areas.</w:t>
      </w:r>
      <w:r>
        <w:t xml:space="preserve"> </w:t>
      </w:r>
      <w:r w:rsidRPr="006E139A">
        <w:t xml:space="preserve">We conduct our main exercises on all counties in all shale areas combined; in other exercises we also study each play individually (with its own counterfactual group). For each of these groupings, we first construct a control group of counties through propensity score matching. The variables on which we match are total county employment, the share of firms in the county that are new, the share of employment in the county that is at new firms, the share of establishments in the county that are new establishments of existing firms, the share of employment in the county that is at such establishments, and the share of employment in the county that is at oil and gas establishments (NAICS 211, 213, 324, and 325) and manufacturing establishments (NAICS 31-33); we match based on county averages for 2000-2006. In this way, we construct a control group that is similar to the treatment group in terms of new firm activity, greenfield establishment activity, and activity of the oil and gas and manufacturing industries in the pre-shale time period. </w:t>
      </w:r>
      <w:r>
        <w:t>The equation below</w:t>
      </w:r>
      <w:r w:rsidRPr="006E139A">
        <w:t xml:space="preserve"> illustrates the commonly used difference-in-differences (DD) style estimation strategy for estimating the effect of shale oil and gas on economic outcomes.</w:t>
      </w:r>
    </w:p>
    <w:p w14:paraId="13BA16D0" w14:textId="076F7171" w:rsidR="006E139A" w:rsidRDefault="002E5D01" w:rsidP="009922AB">
      <w:pPr>
        <w:spacing w:after="120"/>
        <w:jc w:val="both"/>
      </w:pPr>
      <m:oMathPara>
        <m:oMath>
          <m:sSub>
            <m:sSubPr>
              <m:ctrlPr>
                <w:rPr>
                  <w:rFonts w:ascii="Cambria Math" w:hAnsi="Cambria Math"/>
                  <w:i/>
                </w:rPr>
              </m:ctrlPr>
            </m:sSubPr>
            <m:e>
              <m:r>
                <w:rPr>
                  <w:rFonts w:ascii="Cambria Math" w:hAnsi="Cambria Math"/>
                </w:rPr>
                <m:t>y</m:t>
              </m:r>
            </m:e>
            <m:sub>
              <m:r>
                <w:rPr>
                  <w:rFonts w:ascii="Cambria Math" w:hAnsi="Cambria Math"/>
                </w:rPr>
                <m:t>ct</m:t>
              </m:r>
            </m:sub>
          </m:sSub>
          <m:r>
            <w:rPr>
              <w:rFonts w:ascii="Cambria Math" w:hAnsi="Cambria Math"/>
            </w:rPr>
            <m:t>=α+δ</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Shal</m:t>
                  </m:r>
                  <m:sSub>
                    <m:sSubPr>
                      <m:ctrlPr>
                        <w:rPr>
                          <w:rFonts w:ascii="Cambria Math" w:hAnsi="Cambria Math"/>
                          <w:i/>
                        </w:rPr>
                      </m:ctrlPr>
                    </m:sSubPr>
                    <m:e>
                      <m:r>
                        <w:rPr>
                          <w:rFonts w:ascii="Cambria Math" w:hAnsi="Cambria Math"/>
                        </w:rPr>
                        <m:t>e</m:t>
                      </m:r>
                    </m:e>
                    <m:sub>
                      <m:r>
                        <w:rPr>
                          <w:rFonts w:ascii="Cambria Math" w:hAnsi="Cambria Math"/>
                        </w:rPr>
                        <m:t>c</m:t>
                      </m:r>
                    </m:sub>
                  </m:sSub>
                </m:sub>
              </m:sSub>
              <m:r>
                <w:rPr>
                  <w:rFonts w:ascii="Cambria Math" w:hAnsi="Cambria Math"/>
                </w:rPr>
                <m:t>×Shal</m:t>
              </m:r>
              <m:sSub>
                <m:sSubPr>
                  <m:ctrlPr>
                    <w:rPr>
                      <w:rFonts w:ascii="Cambria Math" w:hAnsi="Cambria Math"/>
                      <w:i/>
                    </w:rPr>
                  </m:ctrlPr>
                </m:sSubPr>
                <m:e>
                  <m:r>
                    <w:rPr>
                      <w:rFonts w:ascii="Cambria Math" w:hAnsi="Cambria Math"/>
                    </w:rPr>
                    <m:t>e</m:t>
                  </m:r>
                </m:e>
                <m:sub>
                  <m:r>
                    <w:rPr>
                      <w:rFonts w:ascii="Cambria Math" w:hAnsi="Cambria Math"/>
                    </w:rPr>
                    <m:t>t</m:t>
                  </m:r>
                </m:sub>
              </m:sSub>
            </m:e>
          </m:d>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ct</m:t>
              </m:r>
            </m:sub>
          </m:sSub>
        </m:oMath>
      </m:oMathPara>
    </w:p>
    <w:p w14:paraId="603F0CBE" w14:textId="202021CF" w:rsidR="006E139A" w:rsidRPr="00DE476C" w:rsidRDefault="006E139A" w:rsidP="006E139A">
      <w:pPr>
        <w:spacing w:after="120"/>
        <w:jc w:val="both"/>
      </w:pPr>
      <w:r>
        <w:t xml:space="preserve">where </w:t>
      </w:r>
      <m:oMath>
        <m:sSub>
          <m:sSubPr>
            <m:ctrlPr>
              <w:rPr>
                <w:rFonts w:ascii="Cambria Math" w:hAnsi="Cambria Math"/>
                <w:i/>
              </w:rPr>
            </m:ctrlPr>
          </m:sSubPr>
          <m:e>
            <m:r>
              <w:rPr>
                <w:rFonts w:ascii="Cambria Math" w:hAnsi="Cambria Math"/>
              </w:rPr>
              <m:t>y</m:t>
            </m:r>
          </m:e>
          <m:sub>
            <m:r>
              <w:rPr>
                <w:rFonts w:ascii="Cambria Math" w:hAnsi="Cambria Math"/>
              </w:rPr>
              <m:t>ct</m:t>
            </m:r>
          </m:sub>
        </m:sSub>
      </m:oMath>
      <w:r>
        <w:t xml:space="preserve"> is the outcome of interest (log total county employment or one of the growth components (described in the full paper) for county </w:t>
      </w:r>
      <m:oMath>
        <m:r>
          <w:rPr>
            <w:rFonts w:ascii="Cambria Math" w:hAnsi="Cambria Math"/>
          </w:rPr>
          <m:t>c</m:t>
        </m:r>
      </m:oMath>
      <w:r>
        <w:t xml:space="preserve"> in year </w:t>
      </w:r>
      <m:oMath>
        <m:r>
          <w:rPr>
            <w:rFonts w:ascii="Cambria Math" w:hAnsi="Cambria Math"/>
          </w:rPr>
          <m:t>t</m:t>
        </m:r>
      </m:oMath>
      <w:r>
        <w:t xml:space="preserve">.  </w:t>
      </w:r>
      <m:oMath>
        <m:sSub>
          <m:sSubPr>
            <m:ctrlPr>
              <w:rPr>
                <w:rFonts w:ascii="Cambria Math" w:hAnsi="Cambria Math"/>
                <w:i/>
              </w:rPr>
            </m:ctrlPr>
          </m:sSubPr>
          <m:e>
            <m:r>
              <w:rPr>
                <w:rFonts w:ascii="Cambria Math" w:hAnsi="Cambria Math"/>
              </w:rPr>
              <m:t>S</m:t>
            </m:r>
          </m:e>
          <m:sub>
            <m:r>
              <w:rPr>
                <w:rFonts w:ascii="Cambria Math" w:hAnsi="Cambria Math"/>
              </w:rPr>
              <m:t>Shal</m:t>
            </m:r>
            <m:sSub>
              <m:sSubPr>
                <m:ctrlPr>
                  <w:rPr>
                    <w:rFonts w:ascii="Cambria Math" w:hAnsi="Cambria Math"/>
                    <w:i/>
                  </w:rPr>
                </m:ctrlPr>
              </m:sSubPr>
              <m:e>
                <m:r>
                  <w:rPr>
                    <w:rFonts w:ascii="Cambria Math" w:hAnsi="Cambria Math"/>
                  </w:rPr>
                  <m:t>e</m:t>
                </m:r>
              </m:e>
              <m:sub>
                <m:r>
                  <w:rPr>
                    <w:rFonts w:ascii="Cambria Math" w:hAnsi="Cambria Math"/>
                  </w:rPr>
                  <m:t>c</m:t>
                </m:r>
              </m:sub>
            </m:sSub>
          </m:sub>
        </m:sSub>
      </m:oMath>
      <w:r>
        <w:t xml:space="preserve">  is an indicator variable corresponding to counties with shale oil and/or gas activity (i.e. the treatment group) and is zero for non-shale </w:t>
      </w:r>
      <w:proofErr w:type="gramStart"/>
      <w:r>
        <w:t>counties.</w:t>
      </w:r>
      <w:proofErr w:type="gramEnd"/>
      <w:r>
        <w:t xml:space="preserve"> </w:t>
      </w:r>
      <m:oMath>
        <m:sSub>
          <m:sSubPr>
            <m:ctrlPr>
              <w:rPr>
                <w:rFonts w:ascii="Cambria Math" w:hAnsi="Cambria Math"/>
                <w:i/>
              </w:rPr>
            </m:ctrlPr>
          </m:sSubPr>
          <m:e>
            <m:r>
              <w:rPr>
                <w:rFonts w:ascii="Cambria Math" w:hAnsi="Cambria Math"/>
              </w:rPr>
              <m:t>τ</m:t>
            </m:r>
          </m:e>
          <m:sub>
            <m:r>
              <w:rPr>
                <w:rFonts w:ascii="Cambria Math" w:hAnsi="Cambria Math"/>
              </w:rPr>
              <m:t>c</m:t>
            </m:r>
          </m:sub>
        </m:sSub>
      </m:oMath>
      <w:r>
        <w:t xml:space="preserve"> and </w:t>
      </w:r>
      <m:oMath>
        <m:sSub>
          <m:sSubPr>
            <m:ctrlPr>
              <w:rPr>
                <w:rFonts w:ascii="Cambria Math" w:hAnsi="Cambria Math"/>
                <w:i/>
              </w:rPr>
            </m:ctrlPr>
          </m:sSubPr>
          <m:e>
            <m:r>
              <w:rPr>
                <w:rFonts w:ascii="Cambria Math" w:hAnsi="Cambria Math"/>
              </w:rPr>
              <m:t>γ</m:t>
            </m:r>
          </m:e>
          <m:sub>
            <m:r>
              <w:rPr>
                <w:rFonts w:ascii="Cambria Math" w:hAnsi="Cambria Math"/>
              </w:rPr>
              <m:t>t</m:t>
            </m:r>
          </m:sub>
        </m:sSub>
      </m:oMath>
      <w:r>
        <w:t xml:space="preserve"> are </w:t>
      </w:r>
      <w:r w:rsidR="00EA182F">
        <w:t xml:space="preserve">fixed effects for county and year, respectively. </w:t>
      </w:r>
      <m:oMath>
        <m:r>
          <w:rPr>
            <w:rFonts w:ascii="Cambria Math" w:hAnsi="Cambria Math"/>
          </w:rPr>
          <m:t>Shal</m:t>
        </m:r>
        <m:sSub>
          <m:sSubPr>
            <m:ctrlPr>
              <w:rPr>
                <w:rFonts w:ascii="Cambria Math" w:hAnsi="Cambria Math"/>
                <w:i/>
              </w:rPr>
            </m:ctrlPr>
          </m:sSubPr>
          <m:e>
            <m:r>
              <w:rPr>
                <w:rFonts w:ascii="Cambria Math" w:hAnsi="Cambria Math"/>
              </w:rPr>
              <m:t>e</m:t>
            </m:r>
          </m:e>
          <m:sub>
            <m:r>
              <w:rPr>
                <w:rFonts w:ascii="Cambria Math" w:hAnsi="Cambria Math"/>
              </w:rPr>
              <m:t>t</m:t>
            </m:r>
          </m:sub>
        </m:sSub>
      </m:oMath>
      <w:r w:rsidR="00EA182F">
        <w:t xml:space="preserve"> is an indicator variable that indicates the years during which shale activity </w:t>
      </w:r>
      <w:proofErr w:type="gramStart"/>
      <w:r w:rsidR="00EA182F">
        <w:t>occurred.</w:t>
      </w:r>
      <w:proofErr w:type="gramEnd"/>
    </w:p>
    <w:p w14:paraId="1BCCF859" w14:textId="77777777" w:rsidR="00DC69F1" w:rsidRPr="00D767DA" w:rsidRDefault="00DC69F1" w:rsidP="009922AB">
      <w:pPr>
        <w:pStyle w:val="Heading2"/>
        <w:spacing w:before="0" w:after="120"/>
        <w:rPr>
          <w:i w:val="0"/>
          <w:sz w:val="24"/>
          <w:szCs w:val="24"/>
        </w:rPr>
      </w:pPr>
      <w:r w:rsidRPr="00D767DA">
        <w:rPr>
          <w:i w:val="0"/>
          <w:sz w:val="24"/>
          <w:szCs w:val="24"/>
        </w:rPr>
        <w:t>Results</w:t>
      </w:r>
    </w:p>
    <w:p w14:paraId="0D0B8991" w14:textId="5885179D" w:rsidR="00EA182F" w:rsidRDefault="00EA182F" w:rsidP="00EA182F">
      <w:pPr>
        <w:jc w:val="both"/>
      </w:pPr>
      <w:r>
        <w:t>Table 4 repo</w:t>
      </w:r>
      <w:r w:rsidR="00C8550D">
        <w:t>r</w:t>
      </w:r>
      <w:r>
        <w:t xml:space="preserve">ts results where the dependent variable is growth component by firm or establishment type </w:t>
      </w:r>
      <w:r w:rsidRPr="00EA182F">
        <w:t>(expressed in percentage points). First, note that the “Total” column, in which the dependent variable is the growth rate of aggregate (county) employment, is equal to the sum of columns 1, 2, and 4 or, alternatively, the sum of columns 1, 5, and 6. Column 3, which reports the growth component for all firms age less than 5, is equal to the sum of columns 1 and 2.</w:t>
      </w:r>
      <w:r>
        <w:t xml:space="preserve"> Column 7 indicates that the shale boom is associated with a 0.9 percentage point increase in annual employment growth rates at the county level. Column 5 shows that greenfield establishments (new establishments of existing firms) account for 0.7 percentage point of the overall increase; that is, greenfield establishments account for about three quarters of the increase in net employment growth rates. Incumbent establishments do not appear to make a net growth contribution. </w:t>
      </w:r>
      <w:r w:rsidR="00C8550D">
        <w:t>While not statistically significant</w:t>
      </w:r>
      <w:r>
        <w:t xml:space="preserve">, column 1 suggests that new firms account for about one quarter of the </w:t>
      </w:r>
      <w:r>
        <w:lastRenderedPageBreak/>
        <w:t>overall growth effect. The role of entrants is more starkly demonstrated by column 3, which shows that firms with age less than five account for a statistically significant 0.4 percentage point or 40 percent of the total net growth effect. Mature firms (column 4) make a significant contribution as well, though column 5 suggests that this effect is primarily through greenfield establishments rather than growth of existing establishments.</w:t>
      </w:r>
    </w:p>
    <w:p w14:paraId="12AE1249" w14:textId="3B00461F" w:rsidR="00EA182F" w:rsidRDefault="00EA182F" w:rsidP="00EA182F">
      <w:pPr>
        <w:jc w:val="both"/>
      </w:pPr>
    </w:p>
    <w:p w14:paraId="148EF7AB" w14:textId="126FDC00" w:rsidR="00EA182F" w:rsidRDefault="00EA182F" w:rsidP="00EA182F">
      <w:pPr>
        <w:jc w:val="both"/>
      </w:pPr>
      <w:r w:rsidRPr="00EA182F">
        <w:t xml:space="preserve">The evidence points to a large role for new and young firms. On the one hand, it is important not to understate the role of incumbent firms. By no means do young firms account for the majority of the employment growth response. However, the contribution of new firms and young firms generally is significantly disproportionate relative to their typical share of activity levels (about 10 percent of employment). Moreover, when scaled by activity we find that the role of new and young firms is even larger, accounting for nearly half of the overall growth effect for both revenue and rigs. Our results are not as dramatic as those found by </w:t>
      </w:r>
      <w:proofErr w:type="spellStart"/>
      <w:r w:rsidRPr="00EA182F">
        <w:t>Adelino</w:t>
      </w:r>
      <w:proofErr w:type="spellEnd"/>
      <w:r w:rsidRPr="00EA182F">
        <w:t xml:space="preserve"> et al. (2017), who find that firms age less than two account for 90 percent of the local employment growth response to local demand shocks, but our results are striking nonetheless.</w:t>
      </w:r>
    </w:p>
    <w:p w14:paraId="685799DB" w14:textId="03B646B2" w:rsidR="00EA182F" w:rsidRDefault="00EA182F" w:rsidP="00EA182F">
      <w:pPr>
        <w:jc w:val="both"/>
      </w:pPr>
    </w:p>
    <w:p w14:paraId="3CB34533" w14:textId="04E7B5A9" w:rsidR="009922AB" w:rsidRDefault="00EA182F" w:rsidP="009922AB">
      <w:pPr>
        <w:jc w:val="both"/>
      </w:pPr>
      <w:r>
        <w:rPr>
          <w:noProof/>
        </w:rPr>
        <w:drawing>
          <wp:inline distT="0" distB="0" distL="0" distR="0" wp14:anchorId="17809DBC" wp14:editId="1A6BA68D">
            <wp:extent cx="5943600" cy="23717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12-16 at 2.16.30 PM.png"/>
                    <pic:cNvPicPr/>
                  </pic:nvPicPr>
                  <pic:blipFill>
                    <a:blip r:embed="rId8"/>
                    <a:stretch>
                      <a:fillRect/>
                    </a:stretch>
                  </pic:blipFill>
                  <pic:spPr>
                    <a:xfrm>
                      <a:off x="0" y="0"/>
                      <a:ext cx="5943600" cy="2371725"/>
                    </a:xfrm>
                    <a:prstGeom prst="rect">
                      <a:avLst/>
                    </a:prstGeom>
                  </pic:spPr>
                </pic:pic>
              </a:graphicData>
            </a:graphic>
          </wp:inline>
        </w:drawing>
      </w:r>
    </w:p>
    <w:p w14:paraId="10C71AD4" w14:textId="77777777" w:rsidR="00C8550D" w:rsidRDefault="00C8550D" w:rsidP="00EA182F">
      <w:pPr>
        <w:spacing w:after="120"/>
        <w:jc w:val="both"/>
      </w:pPr>
    </w:p>
    <w:p w14:paraId="0DCEFA47" w14:textId="4830BCC8" w:rsidR="00EA182F" w:rsidRDefault="00EA182F" w:rsidP="00EA182F">
      <w:pPr>
        <w:spacing w:after="120"/>
        <w:jc w:val="both"/>
      </w:pPr>
      <w:r>
        <w:t xml:space="preserve">In the full paper, we present effects on cumulative employment growth, </w:t>
      </w:r>
      <w:proofErr w:type="gramStart"/>
      <w:r>
        <w:t>as  well</w:t>
      </w:r>
      <w:proofErr w:type="gramEnd"/>
      <w:r>
        <w:t xml:space="preserve"> as a number of robustness checks including alternative control groups and placebo tests. </w:t>
      </w:r>
    </w:p>
    <w:p w14:paraId="4C3AFB7E" w14:textId="77777777" w:rsidR="00EA182F" w:rsidRDefault="00EA182F" w:rsidP="009922AB">
      <w:pPr>
        <w:jc w:val="both"/>
      </w:pPr>
    </w:p>
    <w:p w14:paraId="44728A92" w14:textId="77777777" w:rsidR="00DC69F1" w:rsidRPr="00D767DA" w:rsidRDefault="00DC69F1" w:rsidP="009922AB">
      <w:pPr>
        <w:pStyle w:val="Heading2"/>
        <w:spacing w:before="120" w:after="120"/>
        <w:jc w:val="both"/>
        <w:rPr>
          <w:i w:val="0"/>
          <w:sz w:val="24"/>
          <w:szCs w:val="24"/>
        </w:rPr>
      </w:pPr>
      <w:r w:rsidRPr="00D767DA">
        <w:rPr>
          <w:i w:val="0"/>
          <w:sz w:val="24"/>
          <w:szCs w:val="24"/>
        </w:rPr>
        <w:t>Conclusions</w:t>
      </w:r>
    </w:p>
    <w:p w14:paraId="01873C29" w14:textId="33A1F0CA" w:rsidR="00EA182F" w:rsidRDefault="00EA182F" w:rsidP="009922AB">
      <w:pPr>
        <w:spacing w:after="120"/>
        <w:jc w:val="both"/>
      </w:pPr>
      <w:r w:rsidRPr="00EA182F">
        <w:t>The U.S. shale boom has given rise to a large literature studying the economic effects of natural resource shocks. We add to this literature by studying the effects of the shale boom on new firms and establishments, adding entrepreneurship and business creation to the list of economic outcomes that are stimulated by natural resource production (i.e., natural resource booms do not appear to only benefit existing business establishments). But our results also have significant implications for the study of macroeconomics. In particular, a large literature in firm dynamics focuses on the role of new business creation in the response of</w:t>
      </w:r>
      <w:r>
        <w:t xml:space="preserve"> </w:t>
      </w:r>
      <w:r w:rsidRPr="00EA182F">
        <w:t>the aggregate economy to broad economic shocks. We show that the growth of aggregate employment in response to the shale boom is, on net, entirely accounted for by new firms and new establishments of existing firms. This finding lends strong support to models of firm dynamics in which, under standard assumptions, the entry margin accounts for a large share of aggregate adjustment. Further, though, our results point to important differences between new firms and new establishments of existing firms (“greenfield” establishments). New firms appear to start small but, as a cohort, grow rapidly. New establishments of incumbent firms appear to start out larger, with a more gradual growth trajectory.</w:t>
      </w:r>
    </w:p>
    <w:p w14:paraId="6BD16B88" w14:textId="77777777" w:rsidR="00DC69F1" w:rsidRPr="00D767DA" w:rsidRDefault="00DC69F1" w:rsidP="009922AB">
      <w:pPr>
        <w:pStyle w:val="Heading2"/>
        <w:spacing w:before="120" w:after="120"/>
        <w:rPr>
          <w:i w:val="0"/>
          <w:sz w:val="24"/>
          <w:szCs w:val="24"/>
        </w:rPr>
      </w:pPr>
      <w:r w:rsidRPr="00D767DA">
        <w:rPr>
          <w:i w:val="0"/>
          <w:sz w:val="24"/>
          <w:szCs w:val="24"/>
        </w:rPr>
        <w:t>References</w:t>
      </w:r>
    </w:p>
    <w:p w14:paraId="1CF6CD35" w14:textId="3E114529" w:rsidR="00DC69F1" w:rsidRDefault="00C8550D" w:rsidP="00C8550D">
      <w:pPr>
        <w:pStyle w:val="BodyText2"/>
        <w:spacing w:after="200"/>
      </w:pPr>
      <w:proofErr w:type="spellStart"/>
      <w:r>
        <w:t>Adelino</w:t>
      </w:r>
      <w:proofErr w:type="spellEnd"/>
      <w:r>
        <w:t>, Manuel, Song Ma, and David T. Robinson, “Firm Age, Investment Opportunities, and Job Creation,” The Journal of Finance, 2017, 72 (3).</w:t>
      </w:r>
    </w:p>
    <w:sectPr w:rsidR="00DC69F1" w:rsidSect="00FC73E0">
      <w:headerReference w:type="first" r:id="rId9"/>
      <w:type w:val="continuous"/>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D8F23" w14:textId="77777777" w:rsidR="002E5D01" w:rsidRDefault="002E5D01">
      <w:r>
        <w:separator/>
      </w:r>
    </w:p>
  </w:endnote>
  <w:endnote w:type="continuationSeparator" w:id="0">
    <w:p w14:paraId="401BB3AD" w14:textId="77777777" w:rsidR="002E5D01" w:rsidRDefault="002E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ms Rmn">
    <w:altName w:val="Times New Roman"/>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B18A8" w14:textId="77777777" w:rsidR="002E5D01" w:rsidRDefault="002E5D01">
      <w:r>
        <w:separator/>
      </w:r>
    </w:p>
  </w:footnote>
  <w:footnote w:type="continuationSeparator" w:id="0">
    <w:p w14:paraId="08AB5658" w14:textId="77777777" w:rsidR="002E5D01" w:rsidRDefault="002E5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94594" w14:textId="77777777" w:rsidR="0059341F" w:rsidRDefault="0059341F" w:rsidP="00DC69F1">
    <w:pPr>
      <w:pStyle w:val="Header"/>
      <w:tabs>
        <w:tab w:val="clear" w:pos="5400"/>
        <w:tab w:val="center" w:pos="851"/>
      </w:tabs>
      <w:jc w:val="right"/>
    </w:pPr>
    <w:r>
      <w:rPr>
        <w:lang w:val="en-US"/>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01E0D"/>
    <w:multiLevelType w:val="singleLevel"/>
    <w:tmpl w:val="17E28CCC"/>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0A41059"/>
    <w:multiLevelType w:val="singleLevel"/>
    <w:tmpl w:val="B4D86B60"/>
    <w:lvl w:ilvl="0">
      <w:start w:val="1"/>
      <w:numFmt w:val="decimal"/>
      <w:lvlText w:val="%1."/>
      <w:lvlJc w:val="left"/>
      <w:pPr>
        <w:tabs>
          <w:tab w:val="num" w:pos="723"/>
        </w:tabs>
        <w:ind w:left="723" w:hanging="435"/>
      </w:pPr>
      <w:rPr>
        <w:rFonts w:hint="default"/>
      </w:rPr>
    </w:lvl>
  </w:abstractNum>
  <w:abstractNum w:abstractNumId="2" w15:restartNumberingAfterBreak="0">
    <w:nsid w:val="10E67A70"/>
    <w:multiLevelType w:val="singleLevel"/>
    <w:tmpl w:val="DEDEAE42"/>
    <w:lvl w:ilvl="0">
      <w:start w:val="1"/>
      <w:numFmt w:val="decimal"/>
      <w:lvlText w:val="%1"/>
      <w:lvlJc w:val="left"/>
      <w:pPr>
        <w:tabs>
          <w:tab w:val="num" w:pos="720"/>
        </w:tabs>
        <w:ind w:left="720" w:hanging="720"/>
      </w:pPr>
      <w:rPr>
        <w:rFonts w:hint="default"/>
      </w:rPr>
    </w:lvl>
  </w:abstractNum>
  <w:abstractNum w:abstractNumId="3" w15:restartNumberingAfterBreak="0">
    <w:nsid w:val="12D63ED5"/>
    <w:multiLevelType w:val="hybridMultilevel"/>
    <w:tmpl w:val="6B46CECA"/>
    <w:lvl w:ilvl="0" w:tplc="81F8775C">
      <w:start w:val="1"/>
      <w:numFmt w:val="bullet"/>
      <w:lvlText w:val=""/>
      <w:lvlJc w:val="left"/>
      <w:pPr>
        <w:tabs>
          <w:tab w:val="num" w:pos="720"/>
        </w:tabs>
        <w:ind w:left="720" w:hanging="360"/>
      </w:pPr>
      <w:rPr>
        <w:rFonts w:ascii="Symbol" w:hAnsi="Symbol" w:hint="default"/>
      </w:rPr>
    </w:lvl>
    <w:lvl w:ilvl="1" w:tplc="7E004D66">
      <w:start w:val="1"/>
      <w:numFmt w:val="bullet"/>
      <w:lvlText w:val="o"/>
      <w:lvlJc w:val="left"/>
      <w:pPr>
        <w:tabs>
          <w:tab w:val="num" w:pos="1440"/>
        </w:tabs>
        <w:ind w:left="1440" w:hanging="360"/>
      </w:pPr>
      <w:rPr>
        <w:rFonts w:ascii="Courier New" w:hAnsi="Courier New" w:hint="default"/>
      </w:rPr>
    </w:lvl>
    <w:lvl w:ilvl="2" w:tplc="C3E81A60" w:tentative="1">
      <w:start w:val="1"/>
      <w:numFmt w:val="bullet"/>
      <w:lvlText w:val=""/>
      <w:lvlJc w:val="left"/>
      <w:pPr>
        <w:tabs>
          <w:tab w:val="num" w:pos="2160"/>
        </w:tabs>
        <w:ind w:left="2160" w:hanging="360"/>
      </w:pPr>
      <w:rPr>
        <w:rFonts w:ascii="Wingdings" w:hAnsi="Wingdings" w:hint="default"/>
      </w:rPr>
    </w:lvl>
    <w:lvl w:ilvl="3" w:tplc="5EFECC28" w:tentative="1">
      <w:start w:val="1"/>
      <w:numFmt w:val="bullet"/>
      <w:lvlText w:val=""/>
      <w:lvlJc w:val="left"/>
      <w:pPr>
        <w:tabs>
          <w:tab w:val="num" w:pos="2880"/>
        </w:tabs>
        <w:ind w:left="2880" w:hanging="360"/>
      </w:pPr>
      <w:rPr>
        <w:rFonts w:ascii="Symbol" w:hAnsi="Symbol" w:hint="default"/>
      </w:rPr>
    </w:lvl>
    <w:lvl w:ilvl="4" w:tplc="AEF44C68" w:tentative="1">
      <w:start w:val="1"/>
      <w:numFmt w:val="bullet"/>
      <w:lvlText w:val="o"/>
      <w:lvlJc w:val="left"/>
      <w:pPr>
        <w:tabs>
          <w:tab w:val="num" w:pos="3600"/>
        </w:tabs>
        <w:ind w:left="3600" w:hanging="360"/>
      </w:pPr>
      <w:rPr>
        <w:rFonts w:ascii="Courier New" w:hAnsi="Courier New" w:hint="default"/>
      </w:rPr>
    </w:lvl>
    <w:lvl w:ilvl="5" w:tplc="A1BE92B0" w:tentative="1">
      <w:start w:val="1"/>
      <w:numFmt w:val="bullet"/>
      <w:lvlText w:val=""/>
      <w:lvlJc w:val="left"/>
      <w:pPr>
        <w:tabs>
          <w:tab w:val="num" w:pos="4320"/>
        </w:tabs>
        <w:ind w:left="4320" w:hanging="360"/>
      </w:pPr>
      <w:rPr>
        <w:rFonts w:ascii="Wingdings" w:hAnsi="Wingdings" w:hint="default"/>
      </w:rPr>
    </w:lvl>
    <w:lvl w:ilvl="6" w:tplc="FCCE0D12" w:tentative="1">
      <w:start w:val="1"/>
      <w:numFmt w:val="bullet"/>
      <w:lvlText w:val=""/>
      <w:lvlJc w:val="left"/>
      <w:pPr>
        <w:tabs>
          <w:tab w:val="num" w:pos="5040"/>
        </w:tabs>
        <w:ind w:left="5040" w:hanging="360"/>
      </w:pPr>
      <w:rPr>
        <w:rFonts w:ascii="Symbol" w:hAnsi="Symbol" w:hint="default"/>
      </w:rPr>
    </w:lvl>
    <w:lvl w:ilvl="7" w:tplc="A84E5E98" w:tentative="1">
      <w:start w:val="1"/>
      <w:numFmt w:val="bullet"/>
      <w:lvlText w:val="o"/>
      <w:lvlJc w:val="left"/>
      <w:pPr>
        <w:tabs>
          <w:tab w:val="num" w:pos="5760"/>
        </w:tabs>
        <w:ind w:left="5760" w:hanging="360"/>
      </w:pPr>
      <w:rPr>
        <w:rFonts w:ascii="Courier New" w:hAnsi="Courier New" w:hint="default"/>
      </w:rPr>
    </w:lvl>
    <w:lvl w:ilvl="8" w:tplc="61E8593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F0437"/>
    <w:multiLevelType w:val="singleLevel"/>
    <w:tmpl w:val="924860C8"/>
    <w:lvl w:ilvl="0">
      <w:start w:val="12"/>
      <w:numFmt w:val="bullet"/>
      <w:lvlText w:val="-"/>
      <w:lvlJc w:val="left"/>
      <w:pPr>
        <w:tabs>
          <w:tab w:val="num" w:pos="420"/>
        </w:tabs>
        <w:ind w:left="420" w:hanging="360"/>
      </w:pPr>
      <w:rPr>
        <w:rFonts w:ascii="Times New Roman" w:hAnsi="Times New Roman" w:hint="default"/>
      </w:rPr>
    </w:lvl>
  </w:abstractNum>
  <w:abstractNum w:abstractNumId="5" w15:restartNumberingAfterBreak="0">
    <w:nsid w:val="24DC3391"/>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86204CC"/>
    <w:multiLevelType w:val="hybridMultilevel"/>
    <w:tmpl w:val="5B88F87E"/>
    <w:lvl w:ilvl="0" w:tplc="FCAC0E34">
      <w:start w:val="1"/>
      <w:numFmt w:val="lowerRoman"/>
      <w:lvlText w:val="%1.)"/>
      <w:lvlJc w:val="left"/>
      <w:pPr>
        <w:tabs>
          <w:tab w:val="num" w:pos="540"/>
        </w:tabs>
        <w:ind w:left="255" w:hanging="435"/>
      </w:pPr>
      <w:rPr>
        <w:rFonts w:hint="default"/>
      </w:rPr>
    </w:lvl>
    <w:lvl w:ilvl="1" w:tplc="4E6871EC" w:tentative="1">
      <w:start w:val="1"/>
      <w:numFmt w:val="lowerLetter"/>
      <w:lvlText w:val="%2."/>
      <w:lvlJc w:val="left"/>
      <w:pPr>
        <w:tabs>
          <w:tab w:val="num" w:pos="1260"/>
        </w:tabs>
        <w:ind w:left="1260" w:hanging="360"/>
      </w:pPr>
    </w:lvl>
    <w:lvl w:ilvl="2" w:tplc="E050054E" w:tentative="1">
      <w:start w:val="1"/>
      <w:numFmt w:val="lowerRoman"/>
      <w:lvlText w:val="%3."/>
      <w:lvlJc w:val="right"/>
      <w:pPr>
        <w:tabs>
          <w:tab w:val="num" w:pos="1980"/>
        </w:tabs>
        <w:ind w:left="1980" w:hanging="180"/>
      </w:pPr>
    </w:lvl>
    <w:lvl w:ilvl="3" w:tplc="E42C23BA" w:tentative="1">
      <w:start w:val="1"/>
      <w:numFmt w:val="decimal"/>
      <w:lvlText w:val="%4."/>
      <w:lvlJc w:val="left"/>
      <w:pPr>
        <w:tabs>
          <w:tab w:val="num" w:pos="2700"/>
        </w:tabs>
        <w:ind w:left="2700" w:hanging="360"/>
      </w:pPr>
    </w:lvl>
    <w:lvl w:ilvl="4" w:tplc="FE5462C2" w:tentative="1">
      <w:start w:val="1"/>
      <w:numFmt w:val="lowerLetter"/>
      <w:lvlText w:val="%5."/>
      <w:lvlJc w:val="left"/>
      <w:pPr>
        <w:tabs>
          <w:tab w:val="num" w:pos="3420"/>
        </w:tabs>
        <w:ind w:left="3420" w:hanging="360"/>
      </w:pPr>
    </w:lvl>
    <w:lvl w:ilvl="5" w:tplc="1334F244" w:tentative="1">
      <w:start w:val="1"/>
      <w:numFmt w:val="lowerRoman"/>
      <w:lvlText w:val="%6."/>
      <w:lvlJc w:val="right"/>
      <w:pPr>
        <w:tabs>
          <w:tab w:val="num" w:pos="4140"/>
        </w:tabs>
        <w:ind w:left="4140" w:hanging="180"/>
      </w:pPr>
    </w:lvl>
    <w:lvl w:ilvl="6" w:tplc="D9E00D4A" w:tentative="1">
      <w:start w:val="1"/>
      <w:numFmt w:val="decimal"/>
      <w:lvlText w:val="%7."/>
      <w:lvlJc w:val="left"/>
      <w:pPr>
        <w:tabs>
          <w:tab w:val="num" w:pos="4860"/>
        </w:tabs>
        <w:ind w:left="4860" w:hanging="360"/>
      </w:pPr>
    </w:lvl>
    <w:lvl w:ilvl="7" w:tplc="18340BEA" w:tentative="1">
      <w:start w:val="1"/>
      <w:numFmt w:val="lowerLetter"/>
      <w:lvlText w:val="%8."/>
      <w:lvlJc w:val="left"/>
      <w:pPr>
        <w:tabs>
          <w:tab w:val="num" w:pos="5580"/>
        </w:tabs>
        <w:ind w:left="5580" w:hanging="360"/>
      </w:pPr>
    </w:lvl>
    <w:lvl w:ilvl="8" w:tplc="6AA807C4" w:tentative="1">
      <w:start w:val="1"/>
      <w:numFmt w:val="lowerRoman"/>
      <w:lvlText w:val="%9."/>
      <w:lvlJc w:val="right"/>
      <w:pPr>
        <w:tabs>
          <w:tab w:val="num" w:pos="6300"/>
        </w:tabs>
        <w:ind w:left="6300" w:hanging="180"/>
      </w:pPr>
    </w:lvl>
  </w:abstractNum>
  <w:abstractNum w:abstractNumId="7" w15:restartNumberingAfterBreak="0">
    <w:nsid w:val="2EAA7558"/>
    <w:multiLevelType w:val="hybridMultilevel"/>
    <w:tmpl w:val="EE18B334"/>
    <w:lvl w:ilvl="0" w:tplc="83C23C7C">
      <w:start w:val="1"/>
      <w:numFmt w:val="bullet"/>
      <w:lvlText w:val=""/>
      <w:lvlJc w:val="left"/>
      <w:pPr>
        <w:tabs>
          <w:tab w:val="num" w:pos="720"/>
        </w:tabs>
        <w:ind w:left="720" w:hanging="360"/>
      </w:pPr>
      <w:rPr>
        <w:rFonts w:ascii="Symbol" w:hAnsi="Symbol" w:hint="default"/>
      </w:rPr>
    </w:lvl>
    <w:lvl w:ilvl="1" w:tplc="CE869076" w:tentative="1">
      <w:start w:val="1"/>
      <w:numFmt w:val="bullet"/>
      <w:lvlText w:val="o"/>
      <w:lvlJc w:val="left"/>
      <w:pPr>
        <w:tabs>
          <w:tab w:val="num" w:pos="1440"/>
        </w:tabs>
        <w:ind w:left="1440" w:hanging="360"/>
      </w:pPr>
      <w:rPr>
        <w:rFonts w:ascii="Courier New" w:hAnsi="Courier New" w:hint="default"/>
      </w:rPr>
    </w:lvl>
    <w:lvl w:ilvl="2" w:tplc="815AE948" w:tentative="1">
      <w:start w:val="1"/>
      <w:numFmt w:val="bullet"/>
      <w:lvlText w:val=""/>
      <w:lvlJc w:val="left"/>
      <w:pPr>
        <w:tabs>
          <w:tab w:val="num" w:pos="2160"/>
        </w:tabs>
        <w:ind w:left="2160" w:hanging="360"/>
      </w:pPr>
      <w:rPr>
        <w:rFonts w:ascii="Wingdings" w:hAnsi="Wingdings" w:hint="default"/>
      </w:rPr>
    </w:lvl>
    <w:lvl w:ilvl="3" w:tplc="F5509E88" w:tentative="1">
      <w:start w:val="1"/>
      <w:numFmt w:val="bullet"/>
      <w:lvlText w:val=""/>
      <w:lvlJc w:val="left"/>
      <w:pPr>
        <w:tabs>
          <w:tab w:val="num" w:pos="2880"/>
        </w:tabs>
        <w:ind w:left="2880" w:hanging="360"/>
      </w:pPr>
      <w:rPr>
        <w:rFonts w:ascii="Symbol" w:hAnsi="Symbol" w:hint="default"/>
      </w:rPr>
    </w:lvl>
    <w:lvl w:ilvl="4" w:tplc="5948982E" w:tentative="1">
      <w:start w:val="1"/>
      <w:numFmt w:val="bullet"/>
      <w:lvlText w:val="o"/>
      <w:lvlJc w:val="left"/>
      <w:pPr>
        <w:tabs>
          <w:tab w:val="num" w:pos="3600"/>
        </w:tabs>
        <w:ind w:left="3600" w:hanging="360"/>
      </w:pPr>
      <w:rPr>
        <w:rFonts w:ascii="Courier New" w:hAnsi="Courier New" w:hint="default"/>
      </w:rPr>
    </w:lvl>
    <w:lvl w:ilvl="5" w:tplc="A6766AFC" w:tentative="1">
      <w:start w:val="1"/>
      <w:numFmt w:val="bullet"/>
      <w:lvlText w:val=""/>
      <w:lvlJc w:val="left"/>
      <w:pPr>
        <w:tabs>
          <w:tab w:val="num" w:pos="4320"/>
        </w:tabs>
        <w:ind w:left="4320" w:hanging="360"/>
      </w:pPr>
      <w:rPr>
        <w:rFonts w:ascii="Wingdings" w:hAnsi="Wingdings" w:hint="default"/>
      </w:rPr>
    </w:lvl>
    <w:lvl w:ilvl="6" w:tplc="D1A2B04E" w:tentative="1">
      <w:start w:val="1"/>
      <w:numFmt w:val="bullet"/>
      <w:lvlText w:val=""/>
      <w:lvlJc w:val="left"/>
      <w:pPr>
        <w:tabs>
          <w:tab w:val="num" w:pos="5040"/>
        </w:tabs>
        <w:ind w:left="5040" w:hanging="360"/>
      </w:pPr>
      <w:rPr>
        <w:rFonts w:ascii="Symbol" w:hAnsi="Symbol" w:hint="default"/>
      </w:rPr>
    </w:lvl>
    <w:lvl w:ilvl="7" w:tplc="47A622DE" w:tentative="1">
      <w:start w:val="1"/>
      <w:numFmt w:val="bullet"/>
      <w:lvlText w:val="o"/>
      <w:lvlJc w:val="left"/>
      <w:pPr>
        <w:tabs>
          <w:tab w:val="num" w:pos="5760"/>
        </w:tabs>
        <w:ind w:left="5760" w:hanging="360"/>
      </w:pPr>
      <w:rPr>
        <w:rFonts w:ascii="Courier New" w:hAnsi="Courier New" w:hint="default"/>
      </w:rPr>
    </w:lvl>
    <w:lvl w:ilvl="8" w:tplc="E752C75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81A2E"/>
    <w:multiLevelType w:val="hybridMultilevel"/>
    <w:tmpl w:val="60367C9A"/>
    <w:lvl w:ilvl="0" w:tplc="646AA96C">
      <w:start w:val="1"/>
      <w:numFmt w:val="lowerRoman"/>
      <w:lvlText w:val="%1.)"/>
      <w:lvlJc w:val="left"/>
      <w:pPr>
        <w:tabs>
          <w:tab w:val="num" w:pos="720"/>
        </w:tabs>
        <w:ind w:left="435" w:hanging="435"/>
      </w:pPr>
      <w:rPr>
        <w:rFonts w:hint="default"/>
      </w:rPr>
    </w:lvl>
    <w:lvl w:ilvl="1" w:tplc="3E5A9730">
      <w:start w:val="8"/>
      <w:numFmt w:val="decimal"/>
      <w:lvlText w:val="%2."/>
      <w:lvlJc w:val="left"/>
      <w:pPr>
        <w:tabs>
          <w:tab w:val="num" w:pos="1080"/>
        </w:tabs>
        <w:ind w:left="1080" w:hanging="360"/>
      </w:pPr>
      <w:rPr>
        <w:rFonts w:hint="default"/>
      </w:rPr>
    </w:lvl>
    <w:lvl w:ilvl="2" w:tplc="8C1C72DE" w:tentative="1">
      <w:start w:val="1"/>
      <w:numFmt w:val="lowerRoman"/>
      <w:lvlText w:val="%3."/>
      <w:lvlJc w:val="right"/>
      <w:pPr>
        <w:tabs>
          <w:tab w:val="num" w:pos="1800"/>
        </w:tabs>
        <w:ind w:left="1800" w:hanging="180"/>
      </w:pPr>
    </w:lvl>
    <w:lvl w:ilvl="3" w:tplc="3A6CAEEA" w:tentative="1">
      <w:start w:val="1"/>
      <w:numFmt w:val="decimal"/>
      <w:lvlText w:val="%4."/>
      <w:lvlJc w:val="left"/>
      <w:pPr>
        <w:tabs>
          <w:tab w:val="num" w:pos="2520"/>
        </w:tabs>
        <w:ind w:left="2520" w:hanging="360"/>
      </w:pPr>
    </w:lvl>
    <w:lvl w:ilvl="4" w:tplc="D1543554" w:tentative="1">
      <w:start w:val="1"/>
      <w:numFmt w:val="lowerLetter"/>
      <w:lvlText w:val="%5."/>
      <w:lvlJc w:val="left"/>
      <w:pPr>
        <w:tabs>
          <w:tab w:val="num" w:pos="3240"/>
        </w:tabs>
        <w:ind w:left="3240" w:hanging="360"/>
      </w:pPr>
    </w:lvl>
    <w:lvl w:ilvl="5" w:tplc="2880FF90" w:tentative="1">
      <w:start w:val="1"/>
      <w:numFmt w:val="lowerRoman"/>
      <w:lvlText w:val="%6."/>
      <w:lvlJc w:val="right"/>
      <w:pPr>
        <w:tabs>
          <w:tab w:val="num" w:pos="3960"/>
        </w:tabs>
        <w:ind w:left="3960" w:hanging="180"/>
      </w:pPr>
    </w:lvl>
    <w:lvl w:ilvl="6" w:tplc="E3467E9A" w:tentative="1">
      <w:start w:val="1"/>
      <w:numFmt w:val="decimal"/>
      <w:lvlText w:val="%7."/>
      <w:lvlJc w:val="left"/>
      <w:pPr>
        <w:tabs>
          <w:tab w:val="num" w:pos="4680"/>
        </w:tabs>
        <w:ind w:left="4680" w:hanging="360"/>
      </w:pPr>
    </w:lvl>
    <w:lvl w:ilvl="7" w:tplc="3E942D70" w:tentative="1">
      <w:start w:val="1"/>
      <w:numFmt w:val="lowerLetter"/>
      <w:lvlText w:val="%8."/>
      <w:lvlJc w:val="left"/>
      <w:pPr>
        <w:tabs>
          <w:tab w:val="num" w:pos="5400"/>
        </w:tabs>
        <w:ind w:left="5400" w:hanging="360"/>
      </w:pPr>
    </w:lvl>
    <w:lvl w:ilvl="8" w:tplc="6FEE71CC" w:tentative="1">
      <w:start w:val="1"/>
      <w:numFmt w:val="lowerRoman"/>
      <w:lvlText w:val="%9."/>
      <w:lvlJc w:val="right"/>
      <w:pPr>
        <w:tabs>
          <w:tab w:val="num" w:pos="6120"/>
        </w:tabs>
        <w:ind w:left="6120" w:hanging="180"/>
      </w:pPr>
    </w:lvl>
  </w:abstractNum>
  <w:abstractNum w:abstractNumId="9" w15:restartNumberingAfterBreak="0">
    <w:nsid w:val="3A2C5EE1"/>
    <w:multiLevelType w:val="hybridMultilevel"/>
    <w:tmpl w:val="323EEBB0"/>
    <w:lvl w:ilvl="0" w:tplc="222E8C7C">
      <w:start w:val="1"/>
      <w:numFmt w:val="lowerLetter"/>
      <w:lvlText w:val="%1)"/>
      <w:lvlJc w:val="left"/>
      <w:pPr>
        <w:tabs>
          <w:tab w:val="num" w:pos="720"/>
        </w:tabs>
        <w:ind w:left="720" w:hanging="360"/>
      </w:pPr>
    </w:lvl>
    <w:lvl w:ilvl="1" w:tplc="DFE04C94" w:tentative="1">
      <w:start w:val="1"/>
      <w:numFmt w:val="lowerLetter"/>
      <w:lvlText w:val="%2."/>
      <w:lvlJc w:val="left"/>
      <w:pPr>
        <w:tabs>
          <w:tab w:val="num" w:pos="1440"/>
        </w:tabs>
        <w:ind w:left="1440" w:hanging="360"/>
      </w:pPr>
    </w:lvl>
    <w:lvl w:ilvl="2" w:tplc="250225DE" w:tentative="1">
      <w:start w:val="1"/>
      <w:numFmt w:val="lowerRoman"/>
      <w:lvlText w:val="%3."/>
      <w:lvlJc w:val="right"/>
      <w:pPr>
        <w:tabs>
          <w:tab w:val="num" w:pos="2160"/>
        </w:tabs>
        <w:ind w:left="2160" w:hanging="180"/>
      </w:pPr>
    </w:lvl>
    <w:lvl w:ilvl="3" w:tplc="408ED702" w:tentative="1">
      <w:start w:val="1"/>
      <w:numFmt w:val="decimal"/>
      <w:lvlText w:val="%4."/>
      <w:lvlJc w:val="left"/>
      <w:pPr>
        <w:tabs>
          <w:tab w:val="num" w:pos="2880"/>
        </w:tabs>
        <w:ind w:left="2880" w:hanging="360"/>
      </w:pPr>
    </w:lvl>
    <w:lvl w:ilvl="4" w:tplc="F34AE97A" w:tentative="1">
      <w:start w:val="1"/>
      <w:numFmt w:val="lowerLetter"/>
      <w:lvlText w:val="%5."/>
      <w:lvlJc w:val="left"/>
      <w:pPr>
        <w:tabs>
          <w:tab w:val="num" w:pos="3600"/>
        </w:tabs>
        <w:ind w:left="3600" w:hanging="360"/>
      </w:pPr>
    </w:lvl>
    <w:lvl w:ilvl="5" w:tplc="9892BB62" w:tentative="1">
      <w:start w:val="1"/>
      <w:numFmt w:val="lowerRoman"/>
      <w:lvlText w:val="%6."/>
      <w:lvlJc w:val="right"/>
      <w:pPr>
        <w:tabs>
          <w:tab w:val="num" w:pos="4320"/>
        </w:tabs>
        <w:ind w:left="4320" w:hanging="180"/>
      </w:pPr>
    </w:lvl>
    <w:lvl w:ilvl="6" w:tplc="3E72FD28" w:tentative="1">
      <w:start w:val="1"/>
      <w:numFmt w:val="decimal"/>
      <w:lvlText w:val="%7."/>
      <w:lvlJc w:val="left"/>
      <w:pPr>
        <w:tabs>
          <w:tab w:val="num" w:pos="5040"/>
        </w:tabs>
        <w:ind w:left="5040" w:hanging="360"/>
      </w:pPr>
    </w:lvl>
    <w:lvl w:ilvl="7" w:tplc="B01CD774" w:tentative="1">
      <w:start w:val="1"/>
      <w:numFmt w:val="lowerLetter"/>
      <w:lvlText w:val="%8."/>
      <w:lvlJc w:val="left"/>
      <w:pPr>
        <w:tabs>
          <w:tab w:val="num" w:pos="5760"/>
        </w:tabs>
        <w:ind w:left="5760" w:hanging="360"/>
      </w:pPr>
    </w:lvl>
    <w:lvl w:ilvl="8" w:tplc="21C49DB8" w:tentative="1">
      <w:start w:val="1"/>
      <w:numFmt w:val="lowerRoman"/>
      <w:lvlText w:val="%9."/>
      <w:lvlJc w:val="right"/>
      <w:pPr>
        <w:tabs>
          <w:tab w:val="num" w:pos="6480"/>
        </w:tabs>
        <w:ind w:left="6480" w:hanging="180"/>
      </w:pPr>
    </w:lvl>
  </w:abstractNum>
  <w:abstractNum w:abstractNumId="10" w15:restartNumberingAfterBreak="0">
    <w:nsid w:val="3E1A25F6"/>
    <w:multiLevelType w:val="hybridMultilevel"/>
    <w:tmpl w:val="E99808A0"/>
    <w:lvl w:ilvl="0" w:tplc="3A1A41DE">
      <w:start w:val="1"/>
      <w:numFmt w:val="lowerRoman"/>
      <w:lvlText w:val="%1.)"/>
      <w:lvlJc w:val="left"/>
      <w:pPr>
        <w:tabs>
          <w:tab w:val="num" w:pos="720"/>
        </w:tabs>
        <w:ind w:left="435" w:hanging="435"/>
      </w:pPr>
      <w:rPr>
        <w:rFonts w:hint="default"/>
      </w:rPr>
    </w:lvl>
    <w:lvl w:ilvl="1" w:tplc="3B9C51E6" w:tentative="1">
      <w:start w:val="1"/>
      <w:numFmt w:val="lowerLetter"/>
      <w:lvlText w:val="%2."/>
      <w:lvlJc w:val="left"/>
      <w:pPr>
        <w:tabs>
          <w:tab w:val="num" w:pos="1440"/>
        </w:tabs>
        <w:ind w:left="1440" w:hanging="360"/>
      </w:pPr>
    </w:lvl>
    <w:lvl w:ilvl="2" w:tplc="50E24DFC" w:tentative="1">
      <w:start w:val="1"/>
      <w:numFmt w:val="lowerRoman"/>
      <w:lvlText w:val="%3."/>
      <w:lvlJc w:val="right"/>
      <w:pPr>
        <w:tabs>
          <w:tab w:val="num" w:pos="2160"/>
        </w:tabs>
        <w:ind w:left="2160" w:hanging="180"/>
      </w:pPr>
    </w:lvl>
    <w:lvl w:ilvl="3" w:tplc="1272EA94" w:tentative="1">
      <w:start w:val="1"/>
      <w:numFmt w:val="decimal"/>
      <w:lvlText w:val="%4."/>
      <w:lvlJc w:val="left"/>
      <w:pPr>
        <w:tabs>
          <w:tab w:val="num" w:pos="2880"/>
        </w:tabs>
        <w:ind w:left="2880" w:hanging="360"/>
      </w:pPr>
    </w:lvl>
    <w:lvl w:ilvl="4" w:tplc="AFBEAEDE" w:tentative="1">
      <w:start w:val="1"/>
      <w:numFmt w:val="lowerLetter"/>
      <w:lvlText w:val="%5."/>
      <w:lvlJc w:val="left"/>
      <w:pPr>
        <w:tabs>
          <w:tab w:val="num" w:pos="3600"/>
        </w:tabs>
        <w:ind w:left="3600" w:hanging="360"/>
      </w:pPr>
    </w:lvl>
    <w:lvl w:ilvl="5" w:tplc="261E9D5E" w:tentative="1">
      <w:start w:val="1"/>
      <w:numFmt w:val="lowerRoman"/>
      <w:lvlText w:val="%6."/>
      <w:lvlJc w:val="right"/>
      <w:pPr>
        <w:tabs>
          <w:tab w:val="num" w:pos="4320"/>
        </w:tabs>
        <w:ind w:left="4320" w:hanging="180"/>
      </w:pPr>
    </w:lvl>
    <w:lvl w:ilvl="6" w:tplc="C9A082C2" w:tentative="1">
      <w:start w:val="1"/>
      <w:numFmt w:val="decimal"/>
      <w:lvlText w:val="%7."/>
      <w:lvlJc w:val="left"/>
      <w:pPr>
        <w:tabs>
          <w:tab w:val="num" w:pos="5040"/>
        </w:tabs>
        <w:ind w:left="5040" w:hanging="360"/>
      </w:pPr>
    </w:lvl>
    <w:lvl w:ilvl="7" w:tplc="E7A42C7E" w:tentative="1">
      <w:start w:val="1"/>
      <w:numFmt w:val="lowerLetter"/>
      <w:lvlText w:val="%8."/>
      <w:lvlJc w:val="left"/>
      <w:pPr>
        <w:tabs>
          <w:tab w:val="num" w:pos="5760"/>
        </w:tabs>
        <w:ind w:left="5760" w:hanging="360"/>
      </w:pPr>
    </w:lvl>
    <w:lvl w:ilvl="8" w:tplc="65BE928C" w:tentative="1">
      <w:start w:val="1"/>
      <w:numFmt w:val="lowerRoman"/>
      <w:lvlText w:val="%9."/>
      <w:lvlJc w:val="right"/>
      <w:pPr>
        <w:tabs>
          <w:tab w:val="num" w:pos="6480"/>
        </w:tabs>
        <w:ind w:left="6480" w:hanging="180"/>
      </w:pPr>
    </w:lvl>
  </w:abstractNum>
  <w:abstractNum w:abstractNumId="11" w15:restartNumberingAfterBreak="0">
    <w:nsid w:val="3F207471"/>
    <w:multiLevelType w:val="hybridMultilevel"/>
    <w:tmpl w:val="D2EC5A26"/>
    <w:lvl w:ilvl="0" w:tplc="E1A8AF86">
      <w:start w:val="1"/>
      <w:numFmt w:val="bullet"/>
      <w:lvlText w:val=""/>
      <w:lvlJc w:val="left"/>
      <w:pPr>
        <w:tabs>
          <w:tab w:val="num" w:pos="720"/>
        </w:tabs>
        <w:ind w:left="720" w:hanging="360"/>
      </w:pPr>
      <w:rPr>
        <w:rFonts w:ascii="Symbol" w:hAnsi="Symbol" w:hint="default"/>
      </w:rPr>
    </w:lvl>
    <w:lvl w:ilvl="1" w:tplc="211A3996" w:tentative="1">
      <w:start w:val="1"/>
      <w:numFmt w:val="bullet"/>
      <w:lvlText w:val="o"/>
      <w:lvlJc w:val="left"/>
      <w:pPr>
        <w:tabs>
          <w:tab w:val="num" w:pos="1440"/>
        </w:tabs>
        <w:ind w:left="1440" w:hanging="360"/>
      </w:pPr>
      <w:rPr>
        <w:rFonts w:ascii="Courier New" w:hAnsi="Courier New" w:hint="default"/>
      </w:rPr>
    </w:lvl>
    <w:lvl w:ilvl="2" w:tplc="9CAAD010" w:tentative="1">
      <w:start w:val="1"/>
      <w:numFmt w:val="bullet"/>
      <w:lvlText w:val=""/>
      <w:lvlJc w:val="left"/>
      <w:pPr>
        <w:tabs>
          <w:tab w:val="num" w:pos="2160"/>
        </w:tabs>
        <w:ind w:left="2160" w:hanging="360"/>
      </w:pPr>
      <w:rPr>
        <w:rFonts w:ascii="Wingdings" w:hAnsi="Wingdings" w:hint="default"/>
      </w:rPr>
    </w:lvl>
    <w:lvl w:ilvl="3" w:tplc="7564E3CC" w:tentative="1">
      <w:start w:val="1"/>
      <w:numFmt w:val="bullet"/>
      <w:lvlText w:val=""/>
      <w:lvlJc w:val="left"/>
      <w:pPr>
        <w:tabs>
          <w:tab w:val="num" w:pos="2880"/>
        </w:tabs>
        <w:ind w:left="2880" w:hanging="360"/>
      </w:pPr>
      <w:rPr>
        <w:rFonts w:ascii="Symbol" w:hAnsi="Symbol" w:hint="default"/>
      </w:rPr>
    </w:lvl>
    <w:lvl w:ilvl="4" w:tplc="C86EE162" w:tentative="1">
      <w:start w:val="1"/>
      <w:numFmt w:val="bullet"/>
      <w:lvlText w:val="o"/>
      <w:lvlJc w:val="left"/>
      <w:pPr>
        <w:tabs>
          <w:tab w:val="num" w:pos="3600"/>
        </w:tabs>
        <w:ind w:left="3600" w:hanging="360"/>
      </w:pPr>
      <w:rPr>
        <w:rFonts w:ascii="Courier New" w:hAnsi="Courier New" w:hint="default"/>
      </w:rPr>
    </w:lvl>
    <w:lvl w:ilvl="5" w:tplc="FDC86C12" w:tentative="1">
      <w:start w:val="1"/>
      <w:numFmt w:val="bullet"/>
      <w:lvlText w:val=""/>
      <w:lvlJc w:val="left"/>
      <w:pPr>
        <w:tabs>
          <w:tab w:val="num" w:pos="4320"/>
        </w:tabs>
        <w:ind w:left="4320" w:hanging="360"/>
      </w:pPr>
      <w:rPr>
        <w:rFonts w:ascii="Wingdings" w:hAnsi="Wingdings" w:hint="default"/>
      </w:rPr>
    </w:lvl>
    <w:lvl w:ilvl="6" w:tplc="7FCE6790" w:tentative="1">
      <w:start w:val="1"/>
      <w:numFmt w:val="bullet"/>
      <w:lvlText w:val=""/>
      <w:lvlJc w:val="left"/>
      <w:pPr>
        <w:tabs>
          <w:tab w:val="num" w:pos="5040"/>
        </w:tabs>
        <w:ind w:left="5040" w:hanging="360"/>
      </w:pPr>
      <w:rPr>
        <w:rFonts w:ascii="Symbol" w:hAnsi="Symbol" w:hint="default"/>
      </w:rPr>
    </w:lvl>
    <w:lvl w:ilvl="7" w:tplc="A0FAFED6" w:tentative="1">
      <w:start w:val="1"/>
      <w:numFmt w:val="bullet"/>
      <w:lvlText w:val="o"/>
      <w:lvlJc w:val="left"/>
      <w:pPr>
        <w:tabs>
          <w:tab w:val="num" w:pos="5760"/>
        </w:tabs>
        <w:ind w:left="5760" w:hanging="360"/>
      </w:pPr>
      <w:rPr>
        <w:rFonts w:ascii="Courier New" w:hAnsi="Courier New" w:hint="default"/>
      </w:rPr>
    </w:lvl>
    <w:lvl w:ilvl="8" w:tplc="ECB2E92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484757"/>
    <w:multiLevelType w:val="hybridMultilevel"/>
    <w:tmpl w:val="2536FB92"/>
    <w:lvl w:ilvl="0" w:tplc="43441116">
      <w:start w:val="1"/>
      <w:numFmt w:val="bullet"/>
      <w:lvlText w:val=""/>
      <w:lvlJc w:val="left"/>
      <w:pPr>
        <w:tabs>
          <w:tab w:val="num" w:pos="1440"/>
        </w:tabs>
        <w:ind w:left="1440" w:hanging="360"/>
      </w:pPr>
      <w:rPr>
        <w:rFonts w:ascii="Symbol" w:hAnsi="Symbol" w:hint="default"/>
      </w:rPr>
    </w:lvl>
    <w:lvl w:ilvl="1" w:tplc="C7A6DA40" w:tentative="1">
      <w:start w:val="1"/>
      <w:numFmt w:val="bullet"/>
      <w:lvlText w:val="o"/>
      <w:lvlJc w:val="left"/>
      <w:pPr>
        <w:tabs>
          <w:tab w:val="num" w:pos="2160"/>
        </w:tabs>
        <w:ind w:left="2160" w:hanging="360"/>
      </w:pPr>
      <w:rPr>
        <w:rFonts w:ascii="Courier New" w:hAnsi="Courier New" w:hint="default"/>
      </w:rPr>
    </w:lvl>
    <w:lvl w:ilvl="2" w:tplc="8C96E222" w:tentative="1">
      <w:start w:val="1"/>
      <w:numFmt w:val="bullet"/>
      <w:lvlText w:val=""/>
      <w:lvlJc w:val="left"/>
      <w:pPr>
        <w:tabs>
          <w:tab w:val="num" w:pos="2880"/>
        </w:tabs>
        <w:ind w:left="2880" w:hanging="360"/>
      </w:pPr>
      <w:rPr>
        <w:rFonts w:ascii="Wingdings" w:hAnsi="Wingdings" w:hint="default"/>
      </w:rPr>
    </w:lvl>
    <w:lvl w:ilvl="3" w:tplc="E6AE6546" w:tentative="1">
      <w:start w:val="1"/>
      <w:numFmt w:val="bullet"/>
      <w:lvlText w:val=""/>
      <w:lvlJc w:val="left"/>
      <w:pPr>
        <w:tabs>
          <w:tab w:val="num" w:pos="3600"/>
        </w:tabs>
        <w:ind w:left="3600" w:hanging="360"/>
      </w:pPr>
      <w:rPr>
        <w:rFonts w:ascii="Symbol" w:hAnsi="Symbol" w:hint="default"/>
      </w:rPr>
    </w:lvl>
    <w:lvl w:ilvl="4" w:tplc="BBE009E6" w:tentative="1">
      <w:start w:val="1"/>
      <w:numFmt w:val="bullet"/>
      <w:lvlText w:val="o"/>
      <w:lvlJc w:val="left"/>
      <w:pPr>
        <w:tabs>
          <w:tab w:val="num" w:pos="4320"/>
        </w:tabs>
        <w:ind w:left="4320" w:hanging="360"/>
      </w:pPr>
      <w:rPr>
        <w:rFonts w:ascii="Courier New" w:hAnsi="Courier New" w:hint="default"/>
      </w:rPr>
    </w:lvl>
    <w:lvl w:ilvl="5" w:tplc="FAFA0E94" w:tentative="1">
      <w:start w:val="1"/>
      <w:numFmt w:val="bullet"/>
      <w:lvlText w:val=""/>
      <w:lvlJc w:val="left"/>
      <w:pPr>
        <w:tabs>
          <w:tab w:val="num" w:pos="5040"/>
        </w:tabs>
        <w:ind w:left="5040" w:hanging="360"/>
      </w:pPr>
      <w:rPr>
        <w:rFonts w:ascii="Wingdings" w:hAnsi="Wingdings" w:hint="default"/>
      </w:rPr>
    </w:lvl>
    <w:lvl w:ilvl="6" w:tplc="C2724C04" w:tentative="1">
      <w:start w:val="1"/>
      <w:numFmt w:val="bullet"/>
      <w:lvlText w:val=""/>
      <w:lvlJc w:val="left"/>
      <w:pPr>
        <w:tabs>
          <w:tab w:val="num" w:pos="5760"/>
        </w:tabs>
        <w:ind w:left="5760" w:hanging="360"/>
      </w:pPr>
      <w:rPr>
        <w:rFonts w:ascii="Symbol" w:hAnsi="Symbol" w:hint="default"/>
      </w:rPr>
    </w:lvl>
    <w:lvl w:ilvl="7" w:tplc="98DEFE2A" w:tentative="1">
      <w:start w:val="1"/>
      <w:numFmt w:val="bullet"/>
      <w:lvlText w:val="o"/>
      <w:lvlJc w:val="left"/>
      <w:pPr>
        <w:tabs>
          <w:tab w:val="num" w:pos="6480"/>
        </w:tabs>
        <w:ind w:left="6480" w:hanging="360"/>
      </w:pPr>
      <w:rPr>
        <w:rFonts w:ascii="Courier New" w:hAnsi="Courier New" w:hint="default"/>
      </w:rPr>
    </w:lvl>
    <w:lvl w:ilvl="8" w:tplc="324294A6"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3EC7B76"/>
    <w:multiLevelType w:val="hybridMultilevel"/>
    <w:tmpl w:val="3C0E5202"/>
    <w:lvl w:ilvl="0" w:tplc="AC04ABCE">
      <w:start w:val="1"/>
      <w:numFmt w:val="bullet"/>
      <w:lvlText w:val=""/>
      <w:lvlJc w:val="left"/>
      <w:pPr>
        <w:tabs>
          <w:tab w:val="num" w:pos="1440"/>
        </w:tabs>
        <w:ind w:left="1440" w:hanging="360"/>
      </w:pPr>
      <w:rPr>
        <w:rFonts w:ascii="Symbol" w:hAnsi="Symbol" w:hint="default"/>
      </w:rPr>
    </w:lvl>
    <w:lvl w:ilvl="1" w:tplc="A31A972C" w:tentative="1">
      <w:start w:val="1"/>
      <w:numFmt w:val="bullet"/>
      <w:lvlText w:val="o"/>
      <w:lvlJc w:val="left"/>
      <w:pPr>
        <w:tabs>
          <w:tab w:val="num" w:pos="2160"/>
        </w:tabs>
        <w:ind w:left="2160" w:hanging="360"/>
      </w:pPr>
      <w:rPr>
        <w:rFonts w:ascii="Courier New" w:hAnsi="Courier New" w:hint="default"/>
      </w:rPr>
    </w:lvl>
    <w:lvl w:ilvl="2" w:tplc="1316793C" w:tentative="1">
      <w:start w:val="1"/>
      <w:numFmt w:val="bullet"/>
      <w:lvlText w:val=""/>
      <w:lvlJc w:val="left"/>
      <w:pPr>
        <w:tabs>
          <w:tab w:val="num" w:pos="2880"/>
        </w:tabs>
        <w:ind w:left="2880" w:hanging="360"/>
      </w:pPr>
      <w:rPr>
        <w:rFonts w:ascii="Wingdings" w:hAnsi="Wingdings" w:hint="default"/>
      </w:rPr>
    </w:lvl>
    <w:lvl w:ilvl="3" w:tplc="8498191E" w:tentative="1">
      <w:start w:val="1"/>
      <w:numFmt w:val="bullet"/>
      <w:lvlText w:val=""/>
      <w:lvlJc w:val="left"/>
      <w:pPr>
        <w:tabs>
          <w:tab w:val="num" w:pos="3600"/>
        </w:tabs>
        <w:ind w:left="3600" w:hanging="360"/>
      </w:pPr>
      <w:rPr>
        <w:rFonts w:ascii="Symbol" w:hAnsi="Symbol" w:hint="default"/>
      </w:rPr>
    </w:lvl>
    <w:lvl w:ilvl="4" w:tplc="0082EE0A" w:tentative="1">
      <w:start w:val="1"/>
      <w:numFmt w:val="bullet"/>
      <w:lvlText w:val="o"/>
      <w:lvlJc w:val="left"/>
      <w:pPr>
        <w:tabs>
          <w:tab w:val="num" w:pos="4320"/>
        </w:tabs>
        <w:ind w:left="4320" w:hanging="360"/>
      </w:pPr>
      <w:rPr>
        <w:rFonts w:ascii="Courier New" w:hAnsi="Courier New" w:hint="default"/>
      </w:rPr>
    </w:lvl>
    <w:lvl w:ilvl="5" w:tplc="B0460702" w:tentative="1">
      <w:start w:val="1"/>
      <w:numFmt w:val="bullet"/>
      <w:lvlText w:val=""/>
      <w:lvlJc w:val="left"/>
      <w:pPr>
        <w:tabs>
          <w:tab w:val="num" w:pos="5040"/>
        </w:tabs>
        <w:ind w:left="5040" w:hanging="360"/>
      </w:pPr>
      <w:rPr>
        <w:rFonts w:ascii="Wingdings" w:hAnsi="Wingdings" w:hint="default"/>
      </w:rPr>
    </w:lvl>
    <w:lvl w:ilvl="6" w:tplc="2E20F42A" w:tentative="1">
      <w:start w:val="1"/>
      <w:numFmt w:val="bullet"/>
      <w:lvlText w:val=""/>
      <w:lvlJc w:val="left"/>
      <w:pPr>
        <w:tabs>
          <w:tab w:val="num" w:pos="5760"/>
        </w:tabs>
        <w:ind w:left="5760" w:hanging="360"/>
      </w:pPr>
      <w:rPr>
        <w:rFonts w:ascii="Symbol" w:hAnsi="Symbol" w:hint="default"/>
      </w:rPr>
    </w:lvl>
    <w:lvl w:ilvl="7" w:tplc="A1247A42" w:tentative="1">
      <w:start w:val="1"/>
      <w:numFmt w:val="bullet"/>
      <w:lvlText w:val="o"/>
      <w:lvlJc w:val="left"/>
      <w:pPr>
        <w:tabs>
          <w:tab w:val="num" w:pos="6480"/>
        </w:tabs>
        <w:ind w:left="6480" w:hanging="360"/>
      </w:pPr>
      <w:rPr>
        <w:rFonts w:ascii="Courier New" w:hAnsi="Courier New" w:hint="default"/>
      </w:rPr>
    </w:lvl>
    <w:lvl w:ilvl="8" w:tplc="C15C6D02"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719490F"/>
    <w:multiLevelType w:val="hybridMultilevel"/>
    <w:tmpl w:val="1E7829D2"/>
    <w:lvl w:ilvl="0" w:tplc="B1523F60">
      <w:start w:val="1"/>
      <w:numFmt w:val="bullet"/>
      <w:lvlText w:val=""/>
      <w:lvlJc w:val="left"/>
      <w:pPr>
        <w:tabs>
          <w:tab w:val="num" w:pos="1440"/>
        </w:tabs>
        <w:ind w:left="1440" w:hanging="360"/>
      </w:pPr>
      <w:rPr>
        <w:rFonts w:ascii="Symbol" w:hAnsi="Symbol" w:hint="default"/>
      </w:rPr>
    </w:lvl>
    <w:lvl w:ilvl="1" w:tplc="9A506DA8">
      <w:start w:val="1"/>
      <w:numFmt w:val="bullet"/>
      <w:lvlText w:val="o"/>
      <w:lvlJc w:val="left"/>
      <w:pPr>
        <w:tabs>
          <w:tab w:val="num" w:pos="2160"/>
        </w:tabs>
        <w:ind w:left="2160" w:hanging="360"/>
      </w:pPr>
      <w:rPr>
        <w:rFonts w:ascii="Courier New" w:hAnsi="Courier New" w:hint="default"/>
      </w:rPr>
    </w:lvl>
    <w:lvl w:ilvl="2" w:tplc="612EBDC6" w:tentative="1">
      <w:start w:val="1"/>
      <w:numFmt w:val="bullet"/>
      <w:lvlText w:val=""/>
      <w:lvlJc w:val="left"/>
      <w:pPr>
        <w:tabs>
          <w:tab w:val="num" w:pos="2880"/>
        </w:tabs>
        <w:ind w:left="2880" w:hanging="360"/>
      </w:pPr>
      <w:rPr>
        <w:rFonts w:ascii="Wingdings" w:hAnsi="Wingdings" w:hint="default"/>
      </w:rPr>
    </w:lvl>
    <w:lvl w:ilvl="3" w:tplc="F8045682" w:tentative="1">
      <w:start w:val="1"/>
      <w:numFmt w:val="bullet"/>
      <w:lvlText w:val=""/>
      <w:lvlJc w:val="left"/>
      <w:pPr>
        <w:tabs>
          <w:tab w:val="num" w:pos="3600"/>
        </w:tabs>
        <w:ind w:left="3600" w:hanging="360"/>
      </w:pPr>
      <w:rPr>
        <w:rFonts w:ascii="Symbol" w:hAnsi="Symbol" w:hint="default"/>
      </w:rPr>
    </w:lvl>
    <w:lvl w:ilvl="4" w:tplc="0ABC23F0" w:tentative="1">
      <w:start w:val="1"/>
      <w:numFmt w:val="bullet"/>
      <w:lvlText w:val="o"/>
      <w:lvlJc w:val="left"/>
      <w:pPr>
        <w:tabs>
          <w:tab w:val="num" w:pos="4320"/>
        </w:tabs>
        <w:ind w:left="4320" w:hanging="360"/>
      </w:pPr>
      <w:rPr>
        <w:rFonts w:ascii="Courier New" w:hAnsi="Courier New" w:hint="default"/>
      </w:rPr>
    </w:lvl>
    <w:lvl w:ilvl="5" w:tplc="1338C1CE" w:tentative="1">
      <w:start w:val="1"/>
      <w:numFmt w:val="bullet"/>
      <w:lvlText w:val=""/>
      <w:lvlJc w:val="left"/>
      <w:pPr>
        <w:tabs>
          <w:tab w:val="num" w:pos="5040"/>
        </w:tabs>
        <w:ind w:left="5040" w:hanging="360"/>
      </w:pPr>
      <w:rPr>
        <w:rFonts w:ascii="Wingdings" w:hAnsi="Wingdings" w:hint="default"/>
      </w:rPr>
    </w:lvl>
    <w:lvl w:ilvl="6" w:tplc="9A5A0F66" w:tentative="1">
      <w:start w:val="1"/>
      <w:numFmt w:val="bullet"/>
      <w:lvlText w:val=""/>
      <w:lvlJc w:val="left"/>
      <w:pPr>
        <w:tabs>
          <w:tab w:val="num" w:pos="5760"/>
        </w:tabs>
        <w:ind w:left="5760" w:hanging="360"/>
      </w:pPr>
      <w:rPr>
        <w:rFonts w:ascii="Symbol" w:hAnsi="Symbol" w:hint="default"/>
      </w:rPr>
    </w:lvl>
    <w:lvl w:ilvl="7" w:tplc="08341218" w:tentative="1">
      <w:start w:val="1"/>
      <w:numFmt w:val="bullet"/>
      <w:lvlText w:val="o"/>
      <w:lvlJc w:val="left"/>
      <w:pPr>
        <w:tabs>
          <w:tab w:val="num" w:pos="6480"/>
        </w:tabs>
        <w:ind w:left="6480" w:hanging="360"/>
      </w:pPr>
      <w:rPr>
        <w:rFonts w:ascii="Courier New" w:hAnsi="Courier New" w:hint="default"/>
      </w:rPr>
    </w:lvl>
    <w:lvl w:ilvl="8" w:tplc="8CF0712A"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E6F4106"/>
    <w:multiLevelType w:val="hybridMultilevel"/>
    <w:tmpl w:val="AA2E194C"/>
    <w:lvl w:ilvl="0" w:tplc="2EE80A60">
      <w:start w:val="1"/>
      <w:numFmt w:val="bullet"/>
      <w:lvlText w:val=""/>
      <w:lvlJc w:val="left"/>
      <w:pPr>
        <w:tabs>
          <w:tab w:val="num" w:pos="720"/>
        </w:tabs>
        <w:ind w:left="720" w:hanging="360"/>
      </w:pPr>
      <w:rPr>
        <w:rFonts w:ascii="Symbol" w:hAnsi="Symbol" w:hint="default"/>
      </w:rPr>
    </w:lvl>
    <w:lvl w:ilvl="1" w:tplc="5F2205F6">
      <w:start w:val="1"/>
      <w:numFmt w:val="bullet"/>
      <w:lvlText w:val="o"/>
      <w:lvlJc w:val="left"/>
      <w:pPr>
        <w:tabs>
          <w:tab w:val="num" w:pos="1440"/>
        </w:tabs>
        <w:ind w:left="1440" w:hanging="360"/>
      </w:pPr>
      <w:rPr>
        <w:rFonts w:ascii="Courier New" w:hAnsi="Courier New" w:hint="default"/>
      </w:rPr>
    </w:lvl>
    <w:lvl w:ilvl="2" w:tplc="F99679D8" w:tentative="1">
      <w:start w:val="1"/>
      <w:numFmt w:val="bullet"/>
      <w:lvlText w:val=""/>
      <w:lvlJc w:val="left"/>
      <w:pPr>
        <w:tabs>
          <w:tab w:val="num" w:pos="2160"/>
        </w:tabs>
        <w:ind w:left="2160" w:hanging="360"/>
      </w:pPr>
      <w:rPr>
        <w:rFonts w:ascii="Wingdings" w:hAnsi="Wingdings" w:hint="default"/>
      </w:rPr>
    </w:lvl>
    <w:lvl w:ilvl="3" w:tplc="CAF239E6" w:tentative="1">
      <w:start w:val="1"/>
      <w:numFmt w:val="bullet"/>
      <w:lvlText w:val=""/>
      <w:lvlJc w:val="left"/>
      <w:pPr>
        <w:tabs>
          <w:tab w:val="num" w:pos="2880"/>
        </w:tabs>
        <w:ind w:left="2880" w:hanging="360"/>
      </w:pPr>
      <w:rPr>
        <w:rFonts w:ascii="Symbol" w:hAnsi="Symbol" w:hint="default"/>
      </w:rPr>
    </w:lvl>
    <w:lvl w:ilvl="4" w:tplc="B8BC7524" w:tentative="1">
      <w:start w:val="1"/>
      <w:numFmt w:val="bullet"/>
      <w:lvlText w:val="o"/>
      <w:lvlJc w:val="left"/>
      <w:pPr>
        <w:tabs>
          <w:tab w:val="num" w:pos="3600"/>
        </w:tabs>
        <w:ind w:left="3600" w:hanging="360"/>
      </w:pPr>
      <w:rPr>
        <w:rFonts w:ascii="Courier New" w:hAnsi="Courier New" w:hint="default"/>
      </w:rPr>
    </w:lvl>
    <w:lvl w:ilvl="5" w:tplc="57A2492C" w:tentative="1">
      <w:start w:val="1"/>
      <w:numFmt w:val="bullet"/>
      <w:lvlText w:val=""/>
      <w:lvlJc w:val="left"/>
      <w:pPr>
        <w:tabs>
          <w:tab w:val="num" w:pos="4320"/>
        </w:tabs>
        <w:ind w:left="4320" w:hanging="360"/>
      </w:pPr>
      <w:rPr>
        <w:rFonts w:ascii="Wingdings" w:hAnsi="Wingdings" w:hint="default"/>
      </w:rPr>
    </w:lvl>
    <w:lvl w:ilvl="6" w:tplc="9A8691F4" w:tentative="1">
      <w:start w:val="1"/>
      <w:numFmt w:val="bullet"/>
      <w:lvlText w:val=""/>
      <w:lvlJc w:val="left"/>
      <w:pPr>
        <w:tabs>
          <w:tab w:val="num" w:pos="5040"/>
        </w:tabs>
        <w:ind w:left="5040" w:hanging="360"/>
      </w:pPr>
      <w:rPr>
        <w:rFonts w:ascii="Symbol" w:hAnsi="Symbol" w:hint="default"/>
      </w:rPr>
    </w:lvl>
    <w:lvl w:ilvl="7" w:tplc="CF768158" w:tentative="1">
      <w:start w:val="1"/>
      <w:numFmt w:val="bullet"/>
      <w:lvlText w:val="o"/>
      <w:lvlJc w:val="left"/>
      <w:pPr>
        <w:tabs>
          <w:tab w:val="num" w:pos="5760"/>
        </w:tabs>
        <w:ind w:left="5760" w:hanging="360"/>
      </w:pPr>
      <w:rPr>
        <w:rFonts w:ascii="Courier New" w:hAnsi="Courier New" w:hint="default"/>
      </w:rPr>
    </w:lvl>
    <w:lvl w:ilvl="8" w:tplc="81007C3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F564C8"/>
    <w:multiLevelType w:val="singleLevel"/>
    <w:tmpl w:val="58169C78"/>
    <w:lvl w:ilvl="0">
      <w:start w:val="1"/>
      <w:numFmt w:val="decimal"/>
      <w:lvlText w:val="%1."/>
      <w:legacy w:legacy="1" w:legacySpace="0" w:legacyIndent="360"/>
      <w:lvlJc w:val="left"/>
      <w:pPr>
        <w:ind w:left="720" w:hanging="360"/>
      </w:pPr>
    </w:lvl>
  </w:abstractNum>
  <w:abstractNum w:abstractNumId="17" w15:restartNumberingAfterBreak="0">
    <w:nsid w:val="5A5B25FE"/>
    <w:multiLevelType w:val="hybridMultilevel"/>
    <w:tmpl w:val="65F2882E"/>
    <w:lvl w:ilvl="0" w:tplc="B038CA7C">
      <w:start w:val="1"/>
      <w:numFmt w:val="lowerRoman"/>
      <w:lvlText w:val="%1.)"/>
      <w:lvlJc w:val="left"/>
      <w:pPr>
        <w:tabs>
          <w:tab w:val="num" w:pos="540"/>
        </w:tabs>
        <w:ind w:left="255" w:hanging="435"/>
      </w:pPr>
      <w:rPr>
        <w:rFonts w:hint="default"/>
      </w:rPr>
    </w:lvl>
    <w:lvl w:ilvl="1" w:tplc="6A0E3B5E" w:tentative="1">
      <w:start w:val="1"/>
      <w:numFmt w:val="lowerLetter"/>
      <w:lvlText w:val="%2."/>
      <w:lvlJc w:val="left"/>
      <w:pPr>
        <w:tabs>
          <w:tab w:val="num" w:pos="1260"/>
        </w:tabs>
        <w:ind w:left="1260" w:hanging="360"/>
      </w:pPr>
    </w:lvl>
    <w:lvl w:ilvl="2" w:tplc="EA683B2C" w:tentative="1">
      <w:start w:val="1"/>
      <w:numFmt w:val="lowerRoman"/>
      <w:lvlText w:val="%3."/>
      <w:lvlJc w:val="right"/>
      <w:pPr>
        <w:tabs>
          <w:tab w:val="num" w:pos="1980"/>
        </w:tabs>
        <w:ind w:left="1980" w:hanging="180"/>
      </w:pPr>
    </w:lvl>
    <w:lvl w:ilvl="3" w:tplc="8D5EF716" w:tentative="1">
      <w:start w:val="1"/>
      <w:numFmt w:val="decimal"/>
      <w:lvlText w:val="%4."/>
      <w:lvlJc w:val="left"/>
      <w:pPr>
        <w:tabs>
          <w:tab w:val="num" w:pos="2700"/>
        </w:tabs>
        <w:ind w:left="2700" w:hanging="360"/>
      </w:pPr>
    </w:lvl>
    <w:lvl w:ilvl="4" w:tplc="9B00DD22" w:tentative="1">
      <w:start w:val="1"/>
      <w:numFmt w:val="lowerLetter"/>
      <w:lvlText w:val="%5."/>
      <w:lvlJc w:val="left"/>
      <w:pPr>
        <w:tabs>
          <w:tab w:val="num" w:pos="3420"/>
        </w:tabs>
        <w:ind w:left="3420" w:hanging="360"/>
      </w:pPr>
    </w:lvl>
    <w:lvl w:ilvl="5" w:tplc="04521278" w:tentative="1">
      <w:start w:val="1"/>
      <w:numFmt w:val="lowerRoman"/>
      <w:lvlText w:val="%6."/>
      <w:lvlJc w:val="right"/>
      <w:pPr>
        <w:tabs>
          <w:tab w:val="num" w:pos="4140"/>
        </w:tabs>
        <w:ind w:left="4140" w:hanging="180"/>
      </w:pPr>
    </w:lvl>
    <w:lvl w:ilvl="6" w:tplc="E64809B4" w:tentative="1">
      <w:start w:val="1"/>
      <w:numFmt w:val="decimal"/>
      <w:lvlText w:val="%7."/>
      <w:lvlJc w:val="left"/>
      <w:pPr>
        <w:tabs>
          <w:tab w:val="num" w:pos="4860"/>
        </w:tabs>
        <w:ind w:left="4860" w:hanging="360"/>
      </w:pPr>
    </w:lvl>
    <w:lvl w:ilvl="7" w:tplc="A65E118A" w:tentative="1">
      <w:start w:val="1"/>
      <w:numFmt w:val="lowerLetter"/>
      <w:lvlText w:val="%8."/>
      <w:lvlJc w:val="left"/>
      <w:pPr>
        <w:tabs>
          <w:tab w:val="num" w:pos="5580"/>
        </w:tabs>
        <w:ind w:left="5580" w:hanging="360"/>
      </w:pPr>
    </w:lvl>
    <w:lvl w:ilvl="8" w:tplc="31DC23CA" w:tentative="1">
      <w:start w:val="1"/>
      <w:numFmt w:val="lowerRoman"/>
      <w:lvlText w:val="%9."/>
      <w:lvlJc w:val="right"/>
      <w:pPr>
        <w:tabs>
          <w:tab w:val="num" w:pos="6300"/>
        </w:tabs>
        <w:ind w:left="6300" w:hanging="180"/>
      </w:pPr>
    </w:lvl>
  </w:abstractNum>
  <w:abstractNum w:abstractNumId="18" w15:restartNumberingAfterBreak="0">
    <w:nsid w:val="60E750A6"/>
    <w:multiLevelType w:val="hybridMultilevel"/>
    <w:tmpl w:val="F6BAC8BE"/>
    <w:lvl w:ilvl="0" w:tplc="CAE65A9C">
      <w:start w:val="1"/>
      <w:numFmt w:val="decimal"/>
      <w:lvlText w:val="%1."/>
      <w:lvlJc w:val="left"/>
      <w:pPr>
        <w:tabs>
          <w:tab w:val="num" w:pos="180"/>
        </w:tabs>
        <w:ind w:left="180" w:hanging="360"/>
      </w:pPr>
      <w:rPr>
        <w:rFonts w:hint="default"/>
      </w:rPr>
    </w:lvl>
    <w:lvl w:ilvl="1" w:tplc="69B0F846" w:tentative="1">
      <w:start w:val="1"/>
      <w:numFmt w:val="lowerLetter"/>
      <w:lvlText w:val="%2."/>
      <w:lvlJc w:val="left"/>
      <w:pPr>
        <w:tabs>
          <w:tab w:val="num" w:pos="900"/>
        </w:tabs>
        <w:ind w:left="900" w:hanging="360"/>
      </w:pPr>
    </w:lvl>
    <w:lvl w:ilvl="2" w:tplc="5AC240BE" w:tentative="1">
      <w:start w:val="1"/>
      <w:numFmt w:val="lowerRoman"/>
      <w:lvlText w:val="%3."/>
      <w:lvlJc w:val="right"/>
      <w:pPr>
        <w:tabs>
          <w:tab w:val="num" w:pos="1620"/>
        </w:tabs>
        <w:ind w:left="1620" w:hanging="180"/>
      </w:pPr>
    </w:lvl>
    <w:lvl w:ilvl="3" w:tplc="0AF234CC" w:tentative="1">
      <w:start w:val="1"/>
      <w:numFmt w:val="decimal"/>
      <w:lvlText w:val="%4."/>
      <w:lvlJc w:val="left"/>
      <w:pPr>
        <w:tabs>
          <w:tab w:val="num" w:pos="2340"/>
        </w:tabs>
        <w:ind w:left="2340" w:hanging="360"/>
      </w:pPr>
    </w:lvl>
    <w:lvl w:ilvl="4" w:tplc="F21826CC" w:tentative="1">
      <w:start w:val="1"/>
      <w:numFmt w:val="lowerLetter"/>
      <w:lvlText w:val="%5."/>
      <w:lvlJc w:val="left"/>
      <w:pPr>
        <w:tabs>
          <w:tab w:val="num" w:pos="3060"/>
        </w:tabs>
        <w:ind w:left="3060" w:hanging="360"/>
      </w:pPr>
    </w:lvl>
    <w:lvl w:ilvl="5" w:tplc="E1D40AAA" w:tentative="1">
      <w:start w:val="1"/>
      <w:numFmt w:val="lowerRoman"/>
      <w:lvlText w:val="%6."/>
      <w:lvlJc w:val="right"/>
      <w:pPr>
        <w:tabs>
          <w:tab w:val="num" w:pos="3780"/>
        </w:tabs>
        <w:ind w:left="3780" w:hanging="180"/>
      </w:pPr>
    </w:lvl>
    <w:lvl w:ilvl="6" w:tplc="6C7EB582" w:tentative="1">
      <w:start w:val="1"/>
      <w:numFmt w:val="decimal"/>
      <w:lvlText w:val="%7."/>
      <w:lvlJc w:val="left"/>
      <w:pPr>
        <w:tabs>
          <w:tab w:val="num" w:pos="4500"/>
        </w:tabs>
        <w:ind w:left="4500" w:hanging="360"/>
      </w:pPr>
    </w:lvl>
    <w:lvl w:ilvl="7" w:tplc="E546756A" w:tentative="1">
      <w:start w:val="1"/>
      <w:numFmt w:val="lowerLetter"/>
      <w:lvlText w:val="%8."/>
      <w:lvlJc w:val="left"/>
      <w:pPr>
        <w:tabs>
          <w:tab w:val="num" w:pos="5220"/>
        </w:tabs>
        <w:ind w:left="5220" w:hanging="360"/>
      </w:pPr>
    </w:lvl>
    <w:lvl w:ilvl="8" w:tplc="C29C827E" w:tentative="1">
      <w:start w:val="1"/>
      <w:numFmt w:val="lowerRoman"/>
      <w:lvlText w:val="%9."/>
      <w:lvlJc w:val="right"/>
      <w:pPr>
        <w:tabs>
          <w:tab w:val="num" w:pos="5940"/>
        </w:tabs>
        <w:ind w:left="5940" w:hanging="180"/>
      </w:pPr>
    </w:lvl>
  </w:abstractNum>
  <w:abstractNum w:abstractNumId="19" w15:restartNumberingAfterBreak="0">
    <w:nsid w:val="63A74126"/>
    <w:multiLevelType w:val="hybridMultilevel"/>
    <w:tmpl w:val="2CB46994"/>
    <w:lvl w:ilvl="0" w:tplc="F02E9BEC">
      <w:start w:val="1"/>
      <w:numFmt w:val="bullet"/>
      <w:lvlText w:val=""/>
      <w:lvlJc w:val="left"/>
      <w:pPr>
        <w:tabs>
          <w:tab w:val="num" w:pos="720"/>
        </w:tabs>
        <w:ind w:left="720" w:hanging="360"/>
      </w:pPr>
      <w:rPr>
        <w:rFonts w:ascii="Symbol" w:hAnsi="Symbol" w:hint="default"/>
      </w:rPr>
    </w:lvl>
    <w:lvl w:ilvl="1" w:tplc="200CC530" w:tentative="1">
      <w:start w:val="1"/>
      <w:numFmt w:val="bullet"/>
      <w:lvlText w:val="o"/>
      <w:lvlJc w:val="left"/>
      <w:pPr>
        <w:tabs>
          <w:tab w:val="num" w:pos="1440"/>
        </w:tabs>
        <w:ind w:left="1440" w:hanging="360"/>
      </w:pPr>
      <w:rPr>
        <w:rFonts w:ascii="Courier New" w:hAnsi="Courier New" w:hint="default"/>
      </w:rPr>
    </w:lvl>
    <w:lvl w:ilvl="2" w:tplc="77C09CA6" w:tentative="1">
      <w:start w:val="1"/>
      <w:numFmt w:val="bullet"/>
      <w:lvlText w:val=""/>
      <w:lvlJc w:val="left"/>
      <w:pPr>
        <w:tabs>
          <w:tab w:val="num" w:pos="2160"/>
        </w:tabs>
        <w:ind w:left="2160" w:hanging="360"/>
      </w:pPr>
      <w:rPr>
        <w:rFonts w:ascii="Wingdings" w:hAnsi="Wingdings" w:hint="default"/>
      </w:rPr>
    </w:lvl>
    <w:lvl w:ilvl="3" w:tplc="F76C72E6" w:tentative="1">
      <w:start w:val="1"/>
      <w:numFmt w:val="bullet"/>
      <w:lvlText w:val=""/>
      <w:lvlJc w:val="left"/>
      <w:pPr>
        <w:tabs>
          <w:tab w:val="num" w:pos="2880"/>
        </w:tabs>
        <w:ind w:left="2880" w:hanging="360"/>
      </w:pPr>
      <w:rPr>
        <w:rFonts w:ascii="Symbol" w:hAnsi="Symbol" w:hint="default"/>
      </w:rPr>
    </w:lvl>
    <w:lvl w:ilvl="4" w:tplc="49A0CBEA" w:tentative="1">
      <w:start w:val="1"/>
      <w:numFmt w:val="bullet"/>
      <w:lvlText w:val="o"/>
      <w:lvlJc w:val="left"/>
      <w:pPr>
        <w:tabs>
          <w:tab w:val="num" w:pos="3600"/>
        </w:tabs>
        <w:ind w:left="3600" w:hanging="360"/>
      </w:pPr>
      <w:rPr>
        <w:rFonts w:ascii="Courier New" w:hAnsi="Courier New" w:hint="default"/>
      </w:rPr>
    </w:lvl>
    <w:lvl w:ilvl="5" w:tplc="83A4B6DE" w:tentative="1">
      <w:start w:val="1"/>
      <w:numFmt w:val="bullet"/>
      <w:lvlText w:val=""/>
      <w:lvlJc w:val="left"/>
      <w:pPr>
        <w:tabs>
          <w:tab w:val="num" w:pos="4320"/>
        </w:tabs>
        <w:ind w:left="4320" w:hanging="360"/>
      </w:pPr>
      <w:rPr>
        <w:rFonts w:ascii="Wingdings" w:hAnsi="Wingdings" w:hint="default"/>
      </w:rPr>
    </w:lvl>
    <w:lvl w:ilvl="6" w:tplc="EF86AC1E" w:tentative="1">
      <w:start w:val="1"/>
      <w:numFmt w:val="bullet"/>
      <w:lvlText w:val=""/>
      <w:lvlJc w:val="left"/>
      <w:pPr>
        <w:tabs>
          <w:tab w:val="num" w:pos="5040"/>
        </w:tabs>
        <w:ind w:left="5040" w:hanging="360"/>
      </w:pPr>
      <w:rPr>
        <w:rFonts w:ascii="Symbol" w:hAnsi="Symbol" w:hint="default"/>
      </w:rPr>
    </w:lvl>
    <w:lvl w:ilvl="7" w:tplc="9344FD4C" w:tentative="1">
      <w:start w:val="1"/>
      <w:numFmt w:val="bullet"/>
      <w:lvlText w:val="o"/>
      <w:lvlJc w:val="left"/>
      <w:pPr>
        <w:tabs>
          <w:tab w:val="num" w:pos="5760"/>
        </w:tabs>
        <w:ind w:left="5760" w:hanging="360"/>
      </w:pPr>
      <w:rPr>
        <w:rFonts w:ascii="Courier New" w:hAnsi="Courier New" w:hint="default"/>
      </w:rPr>
    </w:lvl>
    <w:lvl w:ilvl="8" w:tplc="1A4065F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E71495"/>
    <w:multiLevelType w:val="singleLevel"/>
    <w:tmpl w:val="94A032AE"/>
    <w:lvl w:ilvl="0">
      <w:numFmt w:val="bullet"/>
      <w:lvlText w:val="-"/>
      <w:lvlJc w:val="left"/>
      <w:pPr>
        <w:tabs>
          <w:tab w:val="num" w:pos="1080"/>
        </w:tabs>
        <w:ind w:left="1080" w:hanging="360"/>
      </w:pPr>
      <w:rPr>
        <w:rFonts w:ascii="Times New Roman" w:hAnsi="Times New Roman" w:hint="default"/>
      </w:rPr>
    </w:lvl>
  </w:abstractNum>
  <w:abstractNum w:abstractNumId="21" w15:restartNumberingAfterBreak="0">
    <w:nsid w:val="6B84080A"/>
    <w:multiLevelType w:val="hybridMultilevel"/>
    <w:tmpl w:val="5436F5BA"/>
    <w:lvl w:ilvl="0" w:tplc="BCE64ABE">
      <w:start w:val="1"/>
      <w:numFmt w:val="bullet"/>
      <w:lvlText w:val=""/>
      <w:lvlJc w:val="left"/>
      <w:pPr>
        <w:tabs>
          <w:tab w:val="num" w:pos="720"/>
        </w:tabs>
        <w:ind w:left="720" w:hanging="360"/>
      </w:pPr>
      <w:rPr>
        <w:rFonts w:ascii="Symbol" w:hAnsi="Symbol" w:hint="default"/>
      </w:rPr>
    </w:lvl>
    <w:lvl w:ilvl="1" w:tplc="D7A46E78">
      <w:start w:val="1"/>
      <w:numFmt w:val="bullet"/>
      <w:lvlText w:val="o"/>
      <w:lvlJc w:val="left"/>
      <w:pPr>
        <w:tabs>
          <w:tab w:val="num" w:pos="1440"/>
        </w:tabs>
        <w:ind w:left="1440" w:hanging="360"/>
      </w:pPr>
      <w:rPr>
        <w:rFonts w:ascii="Courier New" w:hAnsi="Courier New" w:hint="default"/>
      </w:rPr>
    </w:lvl>
    <w:lvl w:ilvl="2" w:tplc="5BD2F20C" w:tentative="1">
      <w:start w:val="1"/>
      <w:numFmt w:val="bullet"/>
      <w:lvlText w:val=""/>
      <w:lvlJc w:val="left"/>
      <w:pPr>
        <w:tabs>
          <w:tab w:val="num" w:pos="2160"/>
        </w:tabs>
        <w:ind w:left="2160" w:hanging="360"/>
      </w:pPr>
      <w:rPr>
        <w:rFonts w:ascii="Wingdings" w:hAnsi="Wingdings" w:hint="default"/>
      </w:rPr>
    </w:lvl>
    <w:lvl w:ilvl="3" w:tplc="3FE475FE" w:tentative="1">
      <w:start w:val="1"/>
      <w:numFmt w:val="bullet"/>
      <w:lvlText w:val=""/>
      <w:lvlJc w:val="left"/>
      <w:pPr>
        <w:tabs>
          <w:tab w:val="num" w:pos="2880"/>
        </w:tabs>
        <w:ind w:left="2880" w:hanging="360"/>
      </w:pPr>
      <w:rPr>
        <w:rFonts w:ascii="Symbol" w:hAnsi="Symbol" w:hint="default"/>
      </w:rPr>
    </w:lvl>
    <w:lvl w:ilvl="4" w:tplc="074677DE" w:tentative="1">
      <w:start w:val="1"/>
      <w:numFmt w:val="bullet"/>
      <w:lvlText w:val="o"/>
      <w:lvlJc w:val="left"/>
      <w:pPr>
        <w:tabs>
          <w:tab w:val="num" w:pos="3600"/>
        </w:tabs>
        <w:ind w:left="3600" w:hanging="360"/>
      </w:pPr>
      <w:rPr>
        <w:rFonts w:ascii="Courier New" w:hAnsi="Courier New" w:hint="default"/>
      </w:rPr>
    </w:lvl>
    <w:lvl w:ilvl="5" w:tplc="F1C256B6" w:tentative="1">
      <w:start w:val="1"/>
      <w:numFmt w:val="bullet"/>
      <w:lvlText w:val=""/>
      <w:lvlJc w:val="left"/>
      <w:pPr>
        <w:tabs>
          <w:tab w:val="num" w:pos="4320"/>
        </w:tabs>
        <w:ind w:left="4320" w:hanging="360"/>
      </w:pPr>
      <w:rPr>
        <w:rFonts w:ascii="Wingdings" w:hAnsi="Wingdings" w:hint="default"/>
      </w:rPr>
    </w:lvl>
    <w:lvl w:ilvl="6" w:tplc="DDBAB21E" w:tentative="1">
      <w:start w:val="1"/>
      <w:numFmt w:val="bullet"/>
      <w:lvlText w:val=""/>
      <w:lvlJc w:val="left"/>
      <w:pPr>
        <w:tabs>
          <w:tab w:val="num" w:pos="5040"/>
        </w:tabs>
        <w:ind w:left="5040" w:hanging="360"/>
      </w:pPr>
      <w:rPr>
        <w:rFonts w:ascii="Symbol" w:hAnsi="Symbol" w:hint="default"/>
      </w:rPr>
    </w:lvl>
    <w:lvl w:ilvl="7" w:tplc="9F341F18" w:tentative="1">
      <w:start w:val="1"/>
      <w:numFmt w:val="bullet"/>
      <w:lvlText w:val="o"/>
      <w:lvlJc w:val="left"/>
      <w:pPr>
        <w:tabs>
          <w:tab w:val="num" w:pos="5760"/>
        </w:tabs>
        <w:ind w:left="5760" w:hanging="360"/>
      </w:pPr>
      <w:rPr>
        <w:rFonts w:ascii="Courier New" w:hAnsi="Courier New" w:hint="default"/>
      </w:rPr>
    </w:lvl>
    <w:lvl w:ilvl="8" w:tplc="51CC590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BB7FAC"/>
    <w:multiLevelType w:val="hybridMultilevel"/>
    <w:tmpl w:val="945E665A"/>
    <w:lvl w:ilvl="0" w:tplc="305208E8">
      <w:start w:val="1"/>
      <w:numFmt w:val="decimal"/>
      <w:pStyle w:val="References"/>
      <w:lvlText w:val="%1."/>
      <w:lvlJc w:val="left"/>
      <w:pPr>
        <w:tabs>
          <w:tab w:val="num" w:pos="360"/>
        </w:tabs>
        <w:ind w:left="360" w:hanging="360"/>
      </w:pPr>
      <w:rPr>
        <w:rFonts w:hint="default"/>
      </w:rPr>
    </w:lvl>
    <w:lvl w:ilvl="1" w:tplc="2E8AB7F8">
      <w:start w:val="1"/>
      <w:numFmt w:val="lowerLetter"/>
      <w:lvlText w:val="%2."/>
      <w:lvlJc w:val="left"/>
      <w:pPr>
        <w:tabs>
          <w:tab w:val="num" w:pos="1620"/>
        </w:tabs>
        <w:ind w:left="1620" w:hanging="360"/>
      </w:pPr>
    </w:lvl>
    <w:lvl w:ilvl="2" w:tplc="369C4B44" w:tentative="1">
      <w:start w:val="1"/>
      <w:numFmt w:val="lowerRoman"/>
      <w:lvlText w:val="%3."/>
      <w:lvlJc w:val="right"/>
      <w:pPr>
        <w:tabs>
          <w:tab w:val="num" w:pos="2340"/>
        </w:tabs>
        <w:ind w:left="2340" w:hanging="180"/>
      </w:pPr>
    </w:lvl>
    <w:lvl w:ilvl="3" w:tplc="0498BB58" w:tentative="1">
      <w:start w:val="1"/>
      <w:numFmt w:val="decimal"/>
      <w:lvlText w:val="%4."/>
      <w:lvlJc w:val="left"/>
      <w:pPr>
        <w:tabs>
          <w:tab w:val="num" w:pos="3060"/>
        </w:tabs>
        <w:ind w:left="3060" w:hanging="360"/>
      </w:pPr>
    </w:lvl>
    <w:lvl w:ilvl="4" w:tplc="B0DA2708" w:tentative="1">
      <w:start w:val="1"/>
      <w:numFmt w:val="lowerLetter"/>
      <w:lvlText w:val="%5."/>
      <w:lvlJc w:val="left"/>
      <w:pPr>
        <w:tabs>
          <w:tab w:val="num" w:pos="3780"/>
        </w:tabs>
        <w:ind w:left="3780" w:hanging="360"/>
      </w:pPr>
    </w:lvl>
    <w:lvl w:ilvl="5" w:tplc="A992B9E8" w:tentative="1">
      <w:start w:val="1"/>
      <w:numFmt w:val="lowerRoman"/>
      <w:lvlText w:val="%6."/>
      <w:lvlJc w:val="right"/>
      <w:pPr>
        <w:tabs>
          <w:tab w:val="num" w:pos="4500"/>
        </w:tabs>
        <w:ind w:left="4500" w:hanging="180"/>
      </w:pPr>
    </w:lvl>
    <w:lvl w:ilvl="6" w:tplc="70B08CFA" w:tentative="1">
      <w:start w:val="1"/>
      <w:numFmt w:val="decimal"/>
      <w:lvlText w:val="%7."/>
      <w:lvlJc w:val="left"/>
      <w:pPr>
        <w:tabs>
          <w:tab w:val="num" w:pos="5220"/>
        </w:tabs>
        <w:ind w:left="5220" w:hanging="360"/>
      </w:pPr>
    </w:lvl>
    <w:lvl w:ilvl="7" w:tplc="FF9C9268" w:tentative="1">
      <w:start w:val="1"/>
      <w:numFmt w:val="lowerLetter"/>
      <w:lvlText w:val="%8."/>
      <w:lvlJc w:val="left"/>
      <w:pPr>
        <w:tabs>
          <w:tab w:val="num" w:pos="5940"/>
        </w:tabs>
        <w:ind w:left="5940" w:hanging="360"/>
      </w:pPr>
    </w:lvl>
    <w:lvl w:ilvl="8" w:tplc="2FE03460" w:tentative="1">
      <w:start w:val="1"/>
      <w:numFmt w:val="lowerRoman"/>
      <w:lvlText w:val="%9."/>
      <w:lvlJc w:val="right"/>
      <w:pPr>
        <w:tabs>
          <w:tab w:val="num" w:pos="6660"/>
        </w:tabs>
        <w:ind w:left="6660" w:hanging="180"/>
      </w:pPr>
    </w:lvl>
  </w:abstractNum>
  <w:abstractNum w:abstractNumId="23" w15:restartNumberingAfterBreak="0">
    <w:nsid w:val="7579615C"/>
    <w:multiLevelType w:val="hybridMultilevel"/>
    <w:tmpl w:val="B62C6030"/>
    <w:lvl w:ilvl="0" w:tplc="82520A42">
      <w:start w:val="1"/>
      <w:numFmt w:val="bullet"/>
      <w:lvlText w:val=""/>
      <w:lvlJc w:val="left"/>
      <w:pPr>
        <w:tabs>
          <w:tab w:val="num" w:pos="720"/>
        </w:tabs>
        <w:ind w:left="720" w:hanging="360"/>
      </w:pPr>
      <w:rPr>
        <w:rFonts w:ascii="Symbol" w:hAnsi="Symbol" w:hint="default"/>
      </w:rPr>
    </w:lvl>
    <w:lvl w:ilvl="1" w:tplc="E66C3DDC" w:tentative="1">
      <w:start w:val="1"/>
      <w:numFmt w:val="bullet"/>
      <w:lvlText w:val="o"/>
      <w:lvlJc w:val="left"/>
      <w:pPr>
        <w:tabs>
          <w:tab w:val="num" w:pos="1440"/>
        </w:tabs>
        <w:ind w:left="1440" w:hanging="360"/>
      </w:pPr>
      <w:rPr>
        <w:rFonts w:ascii="Courier New" w:hAnsi="Courier New" w:hint="default"/>
      </w:rPr>
    </w:lvl>
    <w:lvl w:ilvl="2" w:tplc="93C21750" w:tentative="1">
      <w:start w:val="1"/>
      <w:numFmt w:val="bullet"/>
      <w:lvlText w:val=""/>
      <w:lvlJc w:val="left"/>
      <w:pPr>
        <w:tabs>
          <w:tab w:val="num" w:pos="2160"/>
        </w:tabs>
        <w:ind w:left="2160" w:hanging="360"/>
      </w:pPr>
      <w:rPr>
        <w:rFonts w:ascii="Wingdings" w:hAnsi="Wingdings" w:hint="default"/>
      </w:rPr>
    </w:lvl>
    <w:lvl w:ilvl="3" w:tplc="D290825E" w:tentative="1">
      <w:start w:val="1"/>
      <w:numFmt w:val="bullet"/>
      <w:lvlText w:val=""/>
      <w:lvlJc w:val="left"/>
      <w:pPr>
        <w:tabs>
          <w:tab w:val="num" w:pos="2880"/>
        </w:tabs>
        <w:ind w:left="2880" w:hanging="360"/>
      </w:pPr>
      <w:rPr>
        <w:rFonts w:ascii="Symbol" w:hAnsi="Symbol" w:hint="default"/>
      </w:rPr>
    </w:lvl>
    <w:lvl w:ilvl="4" w:tplc="EA00B1C0" w:tentative="1">
      <w:start w:val="1"/>
      <w:numFmt w:val="bullet"/>
      <w:lvlText w:val="o"/>
      <w:lvlJc w:val="left"/>
      <w:pPr>
        <w:tabs>
          <w:tab w:val="num" w:pos="3600"/>
        </w:tabs>
        <w:ind w:left="3600" w:hanging="360"/>
      </w:pPr>
      <w:rPr>
        <w:rFonts w:ascii="Courier New" w:hAnsi="Courier New" w:hint="default"/>
      </w:rPr>
    </w:lvl>
    <w:lvl w:ilvl="5" w:tplc="B1CC80F4" w:tentative="1">
      <w:start w:val="1"/>
      <w:numFmt w:val="bullet"/>
      <w:lvlText w:val=""/>
      <w:lvlJc w:val="left"/>
      <w:pPr>
        <w:tabs>
          <w:tab w:val="num" w:pos="4320"/>
        </w:tabs>
        <w:ind w:left="4320" w:hanging="360"/>
      </w:pPr>
      <w:rPr>
        <w:rFonts w:ascii="Wingdings" w:hAnsi="Wingdings" w:hint="default"/>
      </w:rPr>
    </w:lvl>
    <w:lvl w:ilvl="6" w:tplc="B1AEED0E" w:tentative="1">
      <w:start w:val="1"/>
      <w:numFmt w:val="bullet"/>
      <w:lvlText w:val=""/>
      <w:lvlJc w:val="left"/>
      <w:pPr>
        <w:tabs>
          <w:tab w:val="num" w:pos="5040"/>
        </w:tabs>
        <w:ind w:left="5040" w:hanging="360"/>
      </w:pPr>
      <w:rPr>
        <w:rFonts w:ascii="Symbol" w:hAnsi="Symbol" w:hint="default"/>
      </w:rPr>
    </w:lvl>
    <w:lvl w:ilvl="7" w:tplc="DA4E7416" w:tentative="1">
      <w:start w:val="1"/>
      <w:numFmt w:val="bullet"/>
      <w:lvlText w:val="o"/>
      <w:lvlJc w:val="left"/>
      <w:pPr>
        <w:tabs>
          <w:tab w:val="num" w:pos="5760"/>
        </w:tabs>
        <w:ind w:left="5760" w:hanging="360"/>
      </w:pPr>
      <w:rPr>
        <w:rFonts w:ascii="Courier New" w:hAnsi="Courier New" w:hint="default"/>
      </w:rPr>
    </w:lvl>
    <w:lvl w:ilvl="8" w:tplc="EE086C7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F2315F"/>
    <w:multiLevelType w:val="singleLevel"/>
    <w:tmpl w:val="924860C8"/>
    <w:lvl w:ilvl="0">
      <w:start w:val="12"/>
      <w:numFmt w:val="bullet"/>
      <w:lvlText w:val="-"/>
      <w:lvlJc w:val="left"/>
      <w:pPr>
        <w:tabs>
          <w:tab w:val="num" w:pos="420"/>
        </w:tabs>
        <w:ind w:left="420" w:hanging="360"/>
      </w:pPr>
      <w:rPr>
        <w:rFonts w:ascii="Times New Roman" w:hAnsi="Times New Roman" w:hint="default"/>
      </w:rPr>
    </w:lvl>
  </w:abstractNum>
  <w:num w:numId="1">
    <w:abstractNumId w:val="1"/>
  </w:num>
  <w:num w:numId="2">
    <w:abstractNumId w:val="20"/>
  </w:num>
  <w:num w:numId="3">
    <w:abstractNumId w:val="16"/>
  </w:num>
  <w:num w:numId="4">
    <w:abstractNumId w:val="2"/>
  </w:num>
  <w:num w:numId="5">
    <w:abstractNumId w:val="0"/>
  </w:num>
  <w:num w:numId="6">
    <w:abstractNumId w:val="24"/>
  </w:num>
  <w:num w:numId="7">
    <w:abstractNumId w:val="4"/>
  </w:num>
  <w:num w:numId="8">
    <w:abstractNumId w:val="13"/>
  </w:num>
  <w:num w:numId="9">
    <w:abstractNumId w:val="12"/>
  </w:num>
  <w:num w:numId="10">
    <w:abstractNumId w:val="21"/>
  </w:num>
  <w:num w:numId="11">
    <w:abstractNumId w:val="14"/>
  </w:num>
  <w:num w:numId="12">
    <w:abstractNumId w:val="7"/>
  </w:num>
  <w:num w:numId="13">
    <w:abstractNumId w:val="11"/>
  </w:num>
  <w:num w:numId="14">
    <w:abstractNumId w:val="19"/>
  </w:num>
  <w:num w:numId="15">
    <w:abstractNumId w:val="23"/>
  </w:num>
  <w:num w:numId="16">
    <w:abstractNumId w:val="8"/>
  </w:num>
  <w:num w:numId="17">
    <w:abstractNumId w:val="9"/>
  </w:num>
  <w:num w:numId="18">
    <w:abstractNumId w:val="3"/>
  </w:num>
  <w:num w:numId="19">
    <w:abstractNumId w:val="15"/>
  </w:num>
  <w:num w:numId="20">
    <w:abstractNumId w:val="10"/>
  </w:num>
  <w:num w:numId="21">
    <w:abstractNumId w:val="6"/>
  </w:num>
  <w:num w:numId="22">
    <w:abstractNumId w:val="17"/>
  </w:num>
  <w:num w:numId="23">
    <w:abstractNumId w:val="18"/>
  </w:num>
  <w:num w:numId="24">
    <w:abstractNumId w:val="2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DE"/>
    <w:rsid w:val="00010A3D"/>
    <w:rsid w:val="000244E5"/>
    <w:rsid w:val="0002664B"/>
    <w:rsid w:val="0009754D"/>
    <w:rsid w:val="000D68A9"/>
    <w:rsid w:val="001003E9"/>
    <w:rsid w:val="00147467"/>
    <w:rsid w:val="00163884"/>
    <w:rsid w:val="00177AD5"/>
    <w:rsid w:val="001D3387"/>
    <w:rsid w:val="001F043C"/>
    <w:rsid w:val="002A7E0F"/>
    <w:rsid w:val="002B2DFB"/>
    <w:rsid w:val="002B3CB9"/>
    <w:rsid w:val="002E1DC3"/>
    <w:rsid w:val="002E5D01"/>
    <w:rsid w:val="00314CF2"/>
    <w:rsid w:val="00321B10"/>
    <w:rsid w:val="00396D86"/>
    <w:rsid w:val="003B5574"/>
    <w:rsid w:val="003F5AD2"/>
    <w:rsid w:val="003F6950"/>
    <w:rsid w:val="003F76AB"/>
    <w:rsid w:val="00416FED"/>
    <w:rsid w:val="0042465C"/>
    <w:rsid w:val="0044033A"/>
    <w:rsid w:val="00470136"/>
    <w:rsid w:val="00484765"/>
    <w:rsid w:val="00493153"/>
    <w:rsid w:val="004A675F"/>
    <w:rsid w:val="004C048E"/>
    <w:rsid w:val="00540D76"/>
    <w:rsid w:val="0059341F"/>
    <w:rsid w:val="005A5112"/>
    <w:rsid w:val="005C373C"/>
    <w:rsid w:val="005C7330"/>
    <w:rsid w:val="005E7934"/>
    <w:rsid w:val="006A7227"/>
    <w:rsid w:val="006D2BD7"/>
    <w:rsid w:val="006E139A"/>
    <w:rsid w:val="006E1DB7"/>
    <w:rsid w:val="00773AA6"/>
    <w:rsid w:val="007B2403"/>
    <w:rsid w:val="007B71E9"/>
    <w:rsid w:val="007C2C31"/>
    <w:rsid w:val="007D32C5"/>
    <w:rsid w:val="007E1735"/>
    <w:rsid w:val="0082561B"/>
    <w:rsid w:val="008A28B5"/>
    <w:rsid w:val="008A52A9"/>
    <w:rsid w:val="009255CE"/>
    <w:rsid w:val="009922AB"/>
    <w:rsid w:val="009B581D"/>
    <w:rsid w:val="00A47B7E"/>
    <w:rsid w:val="00A96D21"/>
    <w:rsid w:val="00AA781A"/>
    <w:rsid w:val="00AB3372"/>
    <w:rsid w:val="00AB37C9"/>
    <w:rsid w:val="00AE10CC"/>
    <w:rsid w:val="00AF67CF"/>
    <w:rsid w:val="00B019AE"/>
    <w:rsid w:val="00B02B7D"/>
    <w:rsid w:val="00B149AB"/>
    <w:rsid w:val="00B35611"/>
    <w:rsid w:val="00B70F62"/>
    <w:rsid w:val="00BB03E7"/>
    <w:rsid w:val="00BB77F2"/>
    <w:rsid w:val="00BF6BB6"/>
    <w:rsid w:val="00C24839"/>
    <w:rsid w:val="00C8550D"/>
    <w:rsid w:val="00C95E34"/>
    <w:rsid w:val="00CA0507"/>
    <w:rsid w:val="00CA22D8"/>
    <w:rsid w:val="00CC2CA2"/>
    <w:rsid w:val="00CD24C7"/>
    <w:rsid w:val="00CF1DB7"/>
    <w:rsid w:val="00D351D8"/>
    <w:rsid w:val="00D35342"/>
    <w:rsid w:val="00D56EE7"/>
    <w:rsid w:val="00D620F7"/>
    <w:rsid w:val="00D70DD8"/>
    <w:rsid w:val="00D8356C"/>
    <w:rsid w:val="00D94674"/>
    <w:rsid w:val="00DC69F1"/>
    <w:rsid w:val="00DE476C"/>
    <w:rsid w:val="00E046B2"/>
    <w:rsid w:val="00E10C61"/>
    <w:rsid w:val="00E12AF6"/>
    <w:rsid w:val="00E9636B"/>
    <w:rsid w:val="00EA182F"/>
    <w:rsid w:val="00EE5954"/>
    <w:rsid w:val="00F02A39"/>
    <w:rsid w:val="00F344CF"/>
    <w:rsid w:val="00FA23DE"/>
    <w:rsid w:val="00FC73E0"/>
    <w:rsid w:val="00FE1AA0"/>
    <w:rsid w:val="00FF1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28E2C6"/>
  <w14:defaultImageDpi w14:val="300"/>
  <w15:chartTrackingRefBased/>
  <w15:docId w15:val="{4DDD30B7-C381-AE43-B1AC-B3258249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lang w:val="en-GB"/>
    </w:rPr>
  </w:style>
  <w:style w:type="paragraph" w:styleId="Heading1">
    <w:name w:val="heading 1"/>
    <w:basedOn w:val="Normal"/>
    <w:next w:val="Normal"/>
    <w:qFormat/>
    <w:pPr>
      <w:keepNext/>
      <w:spacing w:before="240" w:after="60"/>
      <w:outlineLvl w:val="0"/>
    </w:pPr>
    <w:rPr>
      <w:rFonts w:ascii="Arial" w:hAnsi="Arial"/>
      <w:b/>
      <w:sz w:val="28"/>
    </w:rPr>
  </w:style>
  <w:style w:type="paragraph" w:styleId="Heading2">
    <w:name w:val="heading 2"/>
    <w:basedOn w:val="Normal"/>
    <w:next w:val="Normal"/>
    <w:qFormat/>
    <w:pPr>
      <w:keepNext/>
      <w:spacing w:before="240" w:after="60"/>
      <w:outlineLvl w:val="1"/>
    </w:pPr>
    <w:rPr>
      <w:rFonts w:ascii="Arial" w:hAnsi="Arial"/>
      <w:b/>
      <w:i/>
      <w:sz w:val="22"/>
    </w:rPr>
  </w:style>
  <w:style w:type="paragraph" w:styleId="Heading3">
    <w:name w:val="heading 3"/>
    <w:basedOn w:val="Normal"/>
    <w:next w:val="Normal"/>
    <w:qFormat/>
    <w:pPr>
      <w:keepNext/>
      <w:spacing w:before="240" w:after="60"/>
      <w:outlineLvl w:val="2"/>
    </w:pPr>
    <w:rPr>
      <w:rFonts w:ascii="Arial" w:hAnsi="Arial"/>
      <w:b/>
      <w:bCs/>
    </w:rPr>
  </w:style>
  <w:style w:type="paragraph" w:styleId="Heading4">
    <w:name w:val="heading 4"/>
    <w:basedOn w:val="Normal"/>
    <w:next w:val="Normal"/>
    <w:qFormat/>
    <w:pPr>
      <w:keepNext/>
      <w:outlineLvl w:val="3"/>
    </w:pPr>
    <w:rPr>
      <w:rFonts w:ascii="Arial" w:hAnsi="Arial"/>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5400"/>
        <w:tab w:val="right" w:pos="10800"/>
      </w:tabs>
    </w:pPr>
    <w:rPr>
      <w:rFonts w:ascii="Arial" w:hAnsi="Arial"/>
      <w:sz w:val="16"/>
    </w:rPr>
  </w:style>
  <w:style w:type="paragraph" w:styleId="Title">
    <w:name w:val="Title"/>
    <w:basedOn w:val="Number"/>
    <w:next w:val="Author"/>
    <w:qFormat/>
    <w:pPr>
      <w:spacing w:before="0" w:after="0"/>
    </w:pPr>
    <w:rPr>
      <w:b/>
      <w:bCs/>
      <w:sz w:val="22"/>
    </w:rPr>
  </w:style>
  <w:style w:type="paragraph" w:customStyle="1" w:styleId="Number">
    <w:name w:val="Number"/>
    <w:basedOn w:val="Normal"/>
    <w:next w:val="Title"/>
    <w:pPr>
      <w:spacing w:before="120" w:after="360"/>
    </w:pPr>
    <w:rPr>
      <w:rFonts w:ascii="Arial" w:hAnsi="Arial"/>
      <w:sz w:val="28"/>
    </w:rPr>
  </w:style>
  <w:style w:type="paragraph" w:customStyle="1" w:styleId="Author">
    <w:name w:val="Author"/>
    <w:basedOn w:val="Normal"/>
    <w:next w:val="copyright"/>
    <w:pPr>
      <w:spacing w:after="480"/>
    </w:pPr>
    <w:rPr>
      <w:rFonts w:ascii="Arial" w:hAnsi="Arial"/>
    </w:rPr>
  </w:style>
  <w:style w:type="paragraph" w:customStyle="1" w:styleId="copyright">
    <w:name w:val="copyright"/>
    <w:basedOn w:val="Author"/>
    <w:pPr>
      <w:spacing w:after="0" w:line="140" w:lineRule="exact"/>
      <w:jc w:val="both"/>
    </w:pPr>
    <w:rPr>
      <w:sz w:val="12"/>
    </w:rPr>
  </w:style>
  <w:style w:type="paragraph" w:styleId="BodyText">
    <w:name w:val="Body Text"/>
    <w:basedOn w:val="Normal"/>
    <w:rPr>
      <w:sz w:val="22"/>
    </w:rPr>
  </w:style>
  <w:style w:type="paragraph" w:styleId="BodyText2">
    <w:name w:val="Body Text 2"/>
    <w:basedOn w:val="Normal"/>
    <w:pPr>
      <w:ind w:firstLine="360"/>
      <w:jc w:val="both"/>
    </w:pPr>
  </w:style>
  <w:style w:type="paragraph" w:styleId="BlockText">
    <w:name w:val="Block Text"/>
    <w:basedOn w:val="Normal"/>
    <w:pPr>
      <w:ind w:left="144" w:right="-86" w:hanging="144"/>
      <w:jc w:val="both"/>
    </w:pPr>
  </w:style>
  <w:style w:type="paragraph" w:customStyle="1" w:styleId="rule">
    <w:name w:val="rule"/>
    <w:basedOn w:val="Normal"/>
    <w:next w:val="copyright"/>
  </w:style>
  <w:style w:type="paragraph" w:customStyle="1" w:styleId="Head4">
    <w:name w:val="Head4"/>
    <w:basedOn w:val="Head3"/>
    <w:next w:val="para1"/>
    <w:rPr>
      <w:b w:val="0"/>
    </w:rPr>
  </w:style>
  <w:style w:type="paragraph" w:customStyle="1" w:styleId="Head3">
    <w:name w:val="Head3"/>
    <w:basedOn w:val="para"/>
    <w:next w:val="para1"/>
    <w:pPr>
      <w:ind w:firstLine="288"/>
    </w:pPr>
    <w:rPr>
      <w:b/>
      <w:i/>
    </w:rPr>
  </w:style>
  <w:style w:type="paragraph" w:customStyle="1" w:styleId="para">
    <w:name w:val="para"/>
    <w:basedOn w:val="Normal"/>
    <w:next w:val="para1"/>
    <w:pPr>
      <w:jc w:val="both"/>
    </w:pPr>
  </w:style>
  <w:style w:type="paragraph" w:customStyle="1" w:styleId="para1">
    <w:name w:val="para1"/>
    <w:basedOn w:val="para"/>
    <w:pPr>
      <w:spacing w:before="120"/>
      <w:ind w:firstLine="288"/>
    </w:pPr>
  </w:style>
  <w:style w:type="paragraph" w:styleId="BodyText3">
    <w:name w:val="Body Text 3"/>
    <w:basedOn w:val="Normal"/>
    <w:pPr>
      <w:ind w:right="-90"/>
      <w:jc w:val="both"/>
    </w:pPr>
    <w:rPr>
      <w:sz w:val="24"/>
    </w:rPr>
  </w:style>
  <w:style w:type="paragraph" w:customStyle="1" w:styleId="Head2">
    <w:name w:val="Head2"/>
    <w:basedOn w:val="Head1"/>
    <w:next w:val="para1"/>
    <w:pPr>
      <w:keepNext w:val="0"/>
      <w:jc w:val="both"/>
    </w:pPr>
    <w:rPr>
      <w:rFonts w:ascii="Times New Roman" w:hAnsi="Times New Roman"/>
    </w:rPr>
  </w:style>
  <w:style w:type="paragraph" w:customStyle="1" w:styleId="Head1">
    <w:name w:val="Head1"/>
    <w:basedOn w:val="Normal"/>
    <w:next w:val="para"/>
    <w:pPr>
      <w:keepNext/>
    </w:pPr>
    <w:rPr>
      <w:rFonts w:ascii="Arial" w:hAnsi="Arial"/>
      <w:b/>
    </w:rPr>
  </w:style>
  <w:style w:type="paragraph" w:customStyle="1" w:styleId="References">
    <w:name w:val="References"/>
    <w:basedOn w:val="para"/>
    <w:pPr>
      <w:numPr>
        <w:numId w:val="24"/>
      </w:numPr>
      <w:tabs>
        <w:tab w:val="right" w:pos="360"/>
      </w:tabs>
    </w:pPr>
  </w:style>
  <w:style w:type="paragraph" w:styleId="BodyTextIndent">
    <w:name w:val="Body Text Indent"/>
    <w:basedOn w:val="Normal"/>
    <w:pPr>
      <w:ind w:left="1080" w:hanging="1080"/>
      <w:jc w:val="both"/>
    </w:pPr>
    <w:rPr>
      <w:rFonts w:ascii="Arial" w:hAnsi="Arial"/>
      <w:sz w:val="22"/>
      <w:lang w:val="en-US"/>
    </w:rPr>
  </w:style>
  <w:style w:type="paragraph" w:styleId="BodyTextIndent2">
    <w:name w:val="Body Text Indent 2"/>
    <w:basedOn w:val="Normal"/>
    <w:pPr>
      <w:ind w:left="360" w:hanging="720"/>
    </w:pPr>
  </w:style>
  <w:style w:type="character" w:styleId="Hyperlink">
    <w:name w:val="Hyperlink"/>
    <w:rPr>
      <w:color w:val="0000FF"/>
      <w:u w:val="single"/>
    </w:rPr>
  </w:style>
  <w:style w:type="paragraph" w:styleId="DocumentMap">
    <w:name w:val="Document Map"/>
    <w:basedOn w:val="Normal"/>
    <w:link w:val="DocumentMapChar"/>
    <w:rsid w:val="005C373C"/>
    <w:rPr>
      <w:rFonts w:ascii="Lucida Grande" w:hAnsi="Lucida Grande" w:cs="Lucida Grande"/>
      <w:sz w:val="24"/>
      <w:szCs w:val="24"/>
    </w:rPr>
  </w:style>
  <w:style w:type="character" w:customStyle="1" w:styleId="DocumentMapChar">
    <w:name w:val="Document Map Char"/>
    <w:link w:val="DocumentMap"/>
    <w:rsid w:val="005C373C"/>
    <w:rPr>
      <w:rFonts w:ascii="Lucida Grande" w:hAnsi="Lucida Grande" w:cs="Lucida Grande"/>
      <w:sz w:val="24"/>
      <w:szCs w:val="24"/>
      <w:lang w:val="en-GB"/>
    </w:rPr>
  </w:style>
  <w:style w:type="character" w:customStyle="1" w:styleId="apple-converted-space">
    <w:name w:val="apple-converted-space"/>
    <w:rsid w:val="00B149AB"/>
  </w:style>
  <w:style w:type="paragraph" w:styleId="CommentText">
    <w:name w:val="annotation text"/>
    <w:basedOn w:val="Normal"/>
    <w:link w:val="CommentTextChar"/>
    <w:rsid w:val="00B149AB"/>
    <w:rPr>
      <w:sz w:val="24"/>
      <w:szCs w:val="24"/>
    </w:rPr>
  </w:style>
  <w:style w:type="character" w:customStyle="1" w:styleId="CommentTextChar">
    <w:name w:val="Comment Text Char"/>
    <w:link w:val="CommentText"/>
    <w:rsid w:val="00B149AB"/>
    <w:rPr>
      <w:rFonts w:ascii="Times New Roman" w:hAnsi="Times New Roman"/>
      <w:sz w:val="24"/>
      <w:szCs w:val="24"/>
      <w:lang w:val="en-GB"/>
    </w:rPr>
  </w:style>
  <w:style w:type="paragraph" w:styleId="CommentSubject">
    <w:name w:val="annotation subject"/>
    <w:basedOn w:val="CommentText"/>
    <w:next w:val="CommentText"/>
    <w:link w:val="CommentSubjectChar"/>
    <w:uiPriority w:val="99"/>
    <w:unhideWhenUsed/>
    <w:rsid w:val="00B149AB"/>
    <w:rPr>
      <w:rFonts w:ascii="Cambria" w:eastAsia="MS Mincho" w:hAnsi="Cambria"/>
      <w:b/>
      <w:bCs/>
      <w:sz w:val="20"/>
      <w:szCs w:val="20"/>
      <w:lang w:val="en-US"/>
    </w:rPr>
  </w:style>
  <w:style w:type="character" w:customStyle="1" w:styleId="CommentSubjectChar">
    <w:name w:val="Comment Subject Char"/>
    <w:link w:val="CommentSubject"/>
    <w:uiPriority w:val="99"/>
    <w:rsid w:val="00B149AB"/>
    <w:rPr>
      <w:rFonts w:ascii="Cambria" w:eastAsia="MS Mincho" w:hAnsi="Cambria"/>
      <w:b/>
      <w:bCs/>
      <w:sz w:val="24"/>
      <w:szCs w:val="24"/>
      <w:lang w:val="en-GB"/>
    </w:rPr>
  </w:style>
  <w:style w:type="character" w:customStyle="1" w:styleId="author0">
    <w:name w:val="author"/>
    <w:rsid w:val="00B149AB"/>
  </w:style>
  <w:style w:type="paragraph" w:styleId="BalloonText">
    <w:name w:val="Balloon Text"/>
    <w:basedOn w:val="Normal"/>
    <w:link w:val="BalloonTextChar"/>
    <w:rsid w:val="002B3CB9"/>
    <w:rPr>
      <w:sz w:val="18"/>
      <w:szCs w:val="18"/>
    </w:rPr>
  </w:style>
  <w:style w:type="character" w:customStyle="1" w:styleId="BalloonTextChar">
    <w:name w:val="Balloon Text Char"/>
    <w:link w:val="BalloonText"/>
    <w:rsid w:val="002B3CB9"/>
    <w:rPr>
      <w:rFonts w:ascii="Times New Roman" w:hAnsi="Times New Roman"/>
      <w:sz w:val="18"/>
      <w:szCs w:val="18"/>
      <w:lang w:val="en-GB"/>
    </w:rPr>
  </w:style>
  <w:style w:type="paragraph" w:styleId="FootnoteText">
    <w:name w:val="footnote text"/>
    <w:basedOn w:val="Normal"/>
    <w:link w:val="FootnoteTextChar"/>
    <w:rsid w:val="0042465C"/>
  </w:style>
  <w:style w:type="character" w:customStyle="1" w:styleId="FootnoteTextChar">
    <w:name w:val="Footnote Text Char"/>
    <w:basedOn w:val="DefaultParagraphFont"/>
    <w:link w:val="FootnoteText"/>
    <w:rsid w:val="0042465C"/>
    <w:rPr>
      <w:rFonts w:ascii="Times New Roman" w:hAnsi="Times New Roman"/>
      <w:lang w:val="en-GB"/>
    </w:rPr>
  </w:style>
  <w:style w:type="character" w:styleId="FootnoteReference">
    <w:name w:val="footnote reference"/>
    <w:basedOn w:val="DefaultParagraphFont"/>
    <w:rsid w:val="0042465C"/>
    <w:rPr>
      <w:vertAlign w:val="superscript"/>
    </w:rPr>
  </w:style>
  <w:style w:type="character" w:styleId="Emphasis">
    <w:name w:val="Emphasis"/>
    <w:basedOn w:val="DefaultParagraphFont"/>
    <w:qFormat/>
    <w:rsid w:val="00D56EE7"/>
    <w:rPr>
      <w:i/>
      <w:iCs/>
    </w:rPr>
  </w:style>
  <w:style w:type="character" w:styleId="PlaceholderText">
    <w:name w:val="Placeholder Text"/>
    <w:basedOn w:val="DefaultParagraphFont"/>
    <w:uiPriority w:val="99"/>
    <w:unhideWhenUsed/>
    <w:rsid w:val="002A7E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679456">
      <w:bodyDiv w:val="1"/>
      <w:marLeft w:val="0"/>
      <w:marRight w:val="0"/>
      <w:marTop w:val="0"/>
      <w:marBottom w:val="0"/>
      <w:divBdr>
        <w:top w:val="none" w:sz="0" w:space="0" w:color="auto"/>
        <w:left w:val="none" w:sz="0" w:space="0" w:color="auto"/>
        <w:bottom w:val="none" w:sz="0" w:space="0" w:color="auto"/>
        <w:right w:val="none" w:sz="0" w:space="0" w:color="auto"/>
      </w:divBdr>
    </w:div>
    <w:div w:id="183969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EF95828-A2A1-5544-96CE-5258CDEFA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WS1</dc:creator>
  <cp:keywords/>
  <cp:lastModifiedBy>Gregory B Upton</cp:lastModifiedBy>
  <cp:revision>10</cp:revision>
  <cp:lastPrinted>2012-01-19T16:58:00Z</cp:lastPrinted>
  <dcterms:created xsi:type="dcterms:W3CDTF">2018-04-20T15:52:00Z</dcterms:created>
  <dcterms:modified xsi:type="dcterms:W3CDTF">2018-12-17T02:59:00Z</dcterms:modified>
</cp:coreProperties>
</file>