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9F1" w:rsidRPr="008F6475" w:rsidRDefault="008F6475" w:rsidP="008F6475">
      <w:pPr>
        <w:framePr w:w="10800" w:h="2142" w:hRule="exact" w:hSpace="187" w:wrap="auto" w:vAnchor="page" w:hAnchor="page" w:x="714" w:y="1085"/>
        <w:jc w:val="center"/>
      </w:pPr>
      <w:r>
        <w:rPr>
          <w:b/>
          <w:i/>
          <w:caps/>
          <w:sz w:val="28"/>
          <w:szCs w:val="28"/>
        </w:rPr>
        <w:t>The role of ccus</w:t>
      </w:r>
      <w:r w:rsidR="0006404C">
        <w:rPr>
          <w:b/>
          <w:i/>
          <w:caps/>
          <w:sz w:val="28"/>
          <w:szCs w:val="28"/>
        </w:rPr>
        <w:t xml:space="preserve"> in</w:t>
      </w:r>
      <w:r w:rsidR="0006404C" w:rsidRPr="0006404C">
        <w:rPr>
          <w:b/>
          <w:i/>
          <w:caps/>
          <w:sz w:val="28"/>
          <w:szCs w:val="28"/>
        </w:rPr>
        <w:t xml:space="preserve"> </w:t>
      </w:r>
      <w:r w:rsidR="005D2A1C" w:rsidRPr="005D2A1C">
        <w:rPr>
          <w:b/>
          <w:i/>
          <w:caps/>
          <w:sz w:val="28"/>
          <w:szCs w:val="28"/>
        </w:rPr>
        <w:t>North America Energy System Decarbonization</w:t>
      </w:r>
    </w:p>
    <w:p w:rsidR="00DC69F1" w:rsidRPr="00D767DA" w:rsidRDefault="00DC69F1" w:rsidP="00DC69F1">
      <w:pPr>
        <w:pStyle w:val="BodyText2"/>
        <w:framePr w:w="10800" w:h="2142" w:hRule="exact" w:hSpace="187" w:wrap="auto" w:vAnchor="page" w:hAnchor="page" w:x="714" w:y="1085"/>
        <w:spacing w:after="200"/>
        <w:rPr>
          <w:i/>
        </w:rPr>
      </w:pPr>
    </w:p>
    <w:p w:rsidR="00DC69F1" w:rsidRPr="00D767DA" w:rsidRDefault="00266C5F" w:rsidP="00DC69F1">
      <w:pPr>
        <w:pStyle w:val="BodyText"/>
        <w:framePr w:w="10800" w:h="2142" w:hRule="exact" w:hSpace="187" w:wrap="auto" w:vAnchor="page" w:hAnchor="page" w:x="714" w:y="1085"/>
        <w:jc w:val="right"/>
        <w:rPr>
          <w:sz w:val="20"/>
        </w:rPr>
      </w:pPr>
      <w:r w:rsidRPr="00266C5F">
        <w:rPr>
          <w:sz w:val="20"/>
        </w:rPr>
        <w:t>Nadejda Victor, Phone +1 412 386 7252, E-mail:  Nadejda.Victor@contr.netl.doe.gov</w:t>
      </w:r>
    </w:p>
    <w:p w:rsidR="00DC69F1" w:rsidRPr="00D767DA" w:rsidRDefault="00266C5F" w:rsidP="00DC69F1">
      <w:pPr>
        <w:pStyle w:val="BodyText"/>
        <w:framePr w:w="10800" w:h="2142" w:hRule="exact" w:hSpace="187" w:wrap="auto" w:vAnchor="page" w:hAnchor="page" w:x="714" w:y="1085"/>
        <w:jc w:val="right"/>
        <w:rPr>
          <w:sz w:val="20"/>
        </w:rPr>
      </w:pPr>
      <w:r w:rsidRPr="00266C5F">
        <w:rPr>
          <w:sz w:val="20"/>
        </w:rPr>
        <w:t>Peter Balash, Phone +1 412 386 5753, E-mail: Peter.Balash @netl.doe.gov</w:t>
      </w:r>
      <w:r w:rsidR="00DC69F1" w:rsidRPr="00D767DA">
        <w:rPr>
          <w:sz w:val="20"/>
        </w:rPr>
        <w:t xml:space="preserve"> </w:t>
      </w:r>
    </w:p>
    <w:p w:rsidR="00DC69F1" w:rsidRDefault="00B978C9" w:rsidP="00DC69F1">
      <w:pPr>
        <w:pStyle w:val="BodyText"/>
        <w:framePr w:w="10800" w:h="2142" w:hRule="exact" w:hSpace="187" w:wrap="auto" w:vAnchor="page" w:hAnchor="page" w:x="714" w:y="1085"/>
        <w:jc w:val="right"/>
      </w:pPr>
      <w:r w:rsidRPr="00B978C9">
        <w:rPr>
          <w:sz w:val="20"/>
        </w:rPr>
        <w:t>Christopher Nichols, Phone +1 304 285 4172, E-mail: Christopher.Nichols@ netl.doe.gov</w:t>
      </w:r>
      <w:r w:rsidR="00DC69F1">
        <w:t xml:space="preserve"> </w:t>
      </w:r>
    </w:p>
    <w:p w:rsidR="00DC69F1" w:rsidRPr="00D767DA" w:rsidRDefault="00DC69F1" w:rsidP="00DC69F1">
      <w:pPr>
        <w:pStyle w:val="BodyText2"/>
        <w:framePr w:w="10800" w:h="2142" w:hRule="exact" w:hSpace="187" w:wrap="auto" w:vAnchor="page" w:hAnchor="page" w:x="714" w:y="1085"/>
        <w:spacing w:after="200"/>
        <w:jc w:val="right"/>
        <w:rPr>
          <w:i/>
        </w:rPr>
      </w:pPr>
    </w:p>
    <w:p w:rsidR="00DC69F1" w:rsidRDefault="00DC69F1">
      <w:pPr>
        <w:pStyle w:val="copyright"/>
      </w:pPr>
    </w:p>
    <w:p w:rsidR="00FC73E0" w:rsidRDefault="00FC73E0" w:rsidP="00DC69F1">
      <w:pPr>
        <w:pStyle w:val="Heading2"/>
        <w:ind w:left="-810" w:firstLine="810"/>
        <w:rPr>
          <w:i w:val="0"/>
          <w:sz w:val="24"/>
          <w:szCs w:val="24"/>
        </w:rPr>
      </w:pPr>
    </w:p>
    <w:p w:rsidR="00DC69F1" w:rsidRPr="00476853" w:rsidRDefault="00DC69F1" w:rsidP="00DC69F1">
      <w:pPr>
        <w:pStyle w:val="Heading2"/>
        <w:ind w:left="-810" w:firstLine="810"/>
        <w:rPr>
          <w:i w:val="0"/>
          <w:sz w:val="24"/>
          <w:szCs w:val="24"/>
        </w:rPr>
      </w:pPr>
      <w:r w:rsidRPr="00476853">
        <w:rPr>
          <w:i w:val="0"/>
          <w:sz w:val="24"/>
          <w:szCs w:val="24"/>
        </w:rPr>
        <w:t>Overview</w:t>
      </w:r>
    </w:p>
    <w:p w:rsidR="002E42BB" w:rsidRDefault="002E42BB" w:rsidP="002E42BB">
      <w:pPr>
        <w:pStyle w:val="BodyText2"/>
        <w:spacing w:after="200"/>
      </w:pPr>
      <w:r w:rsidRPr="002E42BB">
        <w:t>With the ratification of the Paris Agreement, the world has committed to “holding the increase in the global average temperature to well below 2 °</w:t>
      </w:r>
      <w:r>
        <w:t>C above pre-industrial levels”</w:t>
      </w:r>
      <w:r w:rsidRPr="002E42BB">
        <w:t>. Canada, Mexico and the U.S. formally joined the Paris Agreement in April 2016.</w:t>
      </w:r>
      <w:r>
        <w:t xml:space="preserve"> </w:t>
      </w:r>
      <w:r w:rsidRPr="002E42BB">
        <w:t>On June 1, 2017, President Trump has decided to withdraw the U.S. from the Paris climate accord.   However, the major U.S.  companies and states said that they will go on with their own plans to reduce CO</w:t>
      </w:r>
      <w:r w:rsidRPr="002E42BB">
        <w:rPr>
          <w:vertAlign w:val="subscript"/>
        </w:rPr>
        <w:t>2</w:t>
      </w:r>
      <w:r w:rsidRPr="002E42BB">
        <w:t xml:space="preserve"> emissions and new alliance of states, cities, and corporations has already vowed to help the U.S. meet the Paris reduction goals. </w:t>
      </w:r>
      <w:r w:rsidR="006270BF">
        <w:t xml:space="preserve">Canada had committed a 30% reduction on 2005 GHG emissions, by 2030 and 80% reduction by 2050. </w:t>
      </w:r>
      <w:r w:rsidRPr="002E42BB">
        <w:t>Notwithstanding that Mexico’s contribution to global greenhouse gas (GHG) emissions is relatively low, the country has undertaken important challenges to address the problem of climate change. Mexico set priority goals for controlling global warming: reducing GHG emissions by 22% by 2030 a 50% reduction in the volume of emissions by 2050</w:t>
      </w:r>
      <w:r>
        <w:t xml:space="preserve">. </w:t>
      </w:r>
    </w:p>
    <w:p w:rsidR="00DC69F1" w:rsidRDefault="00E447F5" w:rsidP="00A859E1">
      <w:pPr>
        <w:pStyle w:val="BodyText2"/>
        <w:spacing w:after="200"/>
      </w:pPr>
      <w:r w:rsidRPr="00E447F5">
        <w:t xml:space="preserve">One of the key </w:t>
      </w:r>
      <w:r>
        <w:t xml:space="preserve">energy </w:t>
      </w:r>
      <w:r w:rsidRPr="00E447F5">
        <w:t xml:space="preserve">technology </w:t>
      </w:r>
      <w:r w:rsidR="00214873" w:rsidRPr="00214873">
        <w:t>that can significantly reduce emissions and deliver deep emissions reductions across key industrial processes such as steel, cement and chemicals manufacturing</w:t>
      </w:r>
      <w:r w:rsidR="000B3DBF">
        <w:t>,</w:t>
      </w:r>
      <w:r w:rsidR="00EC0D8E">
        <w:t xml:space="preserve"> </w:t>
      </w:r>
      <w:r w:rsidRPr="00E447F5">
        <w:t xml:space="preserve">is carbon capture, utilisation and storage </w:t>
      </w:r>
      <w:r w:rsidR="00EC0D8E">
        <w:t>(</w:t>
      </w:r>
      <w:bookmarkStart w:id="0" w:name="_Hlk532365055"/>
      <w:r w:rsidRPr="00E447F5">
        <w:t>CCUS</w:t>
      </w:r>
      <w:bookmarkEnd w:id="0"/>
      <w:r w:rsidR="00EC0D8E">
        <w:t>)</w:t>
      </w:r>
      <w:r w:rsidRPr="00E447F5">
        <w:t>.</w:t>
      </w:r>
      <w:r w:rsidR="008A59D1">
        <w:t xml:space="preserve"> We explore</w:t>
      </w:r>
      <w:r w:rsidR="00EC0D8E">
        <w:t xml:space="preserve"> different</w:t>
      </w:r>
      <w:r w:rsidR="008A59D1">
        <w:t xml:space="preserve"> </w:t>
      </w:r>
      <w:r w:rsidR="00EC0D8E">
        <w:t xml:space="preserve">scenarios of </w:t>
      </w:r>
      <w:r w:rsidR="008A59D1">
        <w:t xml:space="preserve">North America </w:t>
      </w:r>
      <w:r w:rsidR="000B3DBF">
        <w:t xml:space="preserve">long-term </w:t>
      </w:r>
      <w:r w:rsidR="00EC0D8E">
        <w:t xml:space="preserve">energy system </w:t>
      </w:r>
      <w:r w:rsidR="000B3DBF">
        <w:t>development</w:t>
      </w:r>
      <w:r w:rsidR="00EC0D8E">
        <w:t xml:space="preserve"> in respect </w:t>
      </w:r>
      <w:r w:rsidR="00B018CA">
        <w:t xml:space="preserve">of </w:t>
      </w:r>
      <w:r w:rsidR="00B018CA" w:rsidRPr="00B018CA">
        <w:t>the CCUS technolog</w:t>
      </w:r>
      <w:r w:rsidR="00B018CA">
        <w:t>ies</w:t>
      </w:r>
      <w:r w:rsidR="008F6475">
        <w:t xml:space="preserve"> including</w:t>
      </w:r>
      <w:r w:rsidR="00EC0D8E">
        <w:t xml:space="preserve"> carbon dioxide enhanced oil recovery (</w:t>
      </w:r>
      <w:bookmarkStart w:id="1" w:name="_Hlk532367998"/>
      <w:r w:rsidR="00EC0D8E">
        <w:t>CO</w:t>
      </w:r>
      <w:r w:rsidR="00EC0D8E" w:rsidRPr="002E40A7">
        <w:rPr>
          <w:vertAlign w:val="subscript"/>
        </w:rPr>
        <w:t>2</w:t>
      </w:r>
      <w:r w:rsidR="00EC0D8E">
        <w:t>-EOR</w:t>
      </w:r>
      <w:bookmarkEnd w:id="1"/>
      <w:r w:rsidR="00EC0D8E">
        <w:t>)</w:t>
      </w:r>
      <w:r w:rsidR="00D632D9">
        <w:t xml:space="preserve">. </w:t>
      </w:r>
      <w:r w:rsidR="008A59D1">
        <w:t xml:space="preserve">North America </w:t>
      </w:r>
      <w:r w:rsidR="00EC0D8E" w:rsidRPr="00EC0D8E">
        <w:t>(the U.S., Canada and Mexico</w:t>
      </w:r>
      <w:r w:rsidR="00A859E1" w:rsidRPr="00A859E1">
        <w:t xml:space="preserve"> </w:t>
      </w:r>
      <w:r w:rsidR="00A859E1">
        <w:t>jointly</w:t>
      </w:r>
      <w:r w:rsidR="00EC0D8E" w:rsidRPr="00EC0D8E">
        <w:t>)</w:t>
      </w:r>
      <w:r w:rsidR="00EC0D8E">
        <w:t xml:space="preserve"> </w:t>
      </w:r>
      <w:r w:rsidR="008A59D1">
        <w:t xml:space="preserve">could achieve a deep </w:t>
      </w:r>
      <w:r w:rsidR="00C57EDD">
        <w:t xml:space="preserve">50% </w:t>
      </w:r>
      <w:r w:rsidR="008A59D1">
        <w:t>CO</w:t>
      </w:r>
      <w:r w:rsidR="008A59D1" w:rsidRPr="002E40A7">
        <w:rPr>
          <w:vertAlign w:val="subscript"/>
        </w:rPr>
        <w:t>2</w:t>
      </w:r>
      <w:r w:rsidR="008A59D1">
        <w:t xml:space="preserve"> reduction </w:t>
      </w:r>
      <w:r w:rsidR="00C57EDD">
        <w:t xml:space="preserve">since 2005 </w:t>
      </w:r>
      <w:r w:rsidR="008A59D1">
        <w:t>by 2050</w:t>
      </w:r>
      <w:r w:rsidR="00A859E1">
        <w:t xml:space="preserve"> using CO</w:t>
      </w:r>
      <w:r w:rsidR="00A859E1" w:rsidRPr="00A859E1">
        <w:rPr>
          <w:vertAlign w:val="subscript"/>
        </w:rPr>
        <w:t>2</w:t>
      </w:r>
      <w:r w:rsidR="00A859E1">
        <w:t xml:space="preserve"> taxation</w:t>
      </w:r>
      <w:r w:rsidR="008F6475">
        <w:t xml:space="preserve"> (</w:t>
      </w:r>
      <w:r w:rsidR="008F6475" w:rsidRPr="00425F77">
        <w:t>carbon tax</w:t>
      </w:r>
      <w:r w:rsidR="008F6475">
        <w:t>es</w:t>
      </w:r>
      <w:r w:rsidR="008F6475" w:rsidRPr="00425F77">
        <w:t xml:space="preserve"> </w:t>
      </w:r>
      <w:r w:rsidR="008F6475">
        <w:t>at</w:t>
      </w:r>
      <w:r w:rsidR="008F6475" w:rsidRPr="00425F77">
        <w:t xml:space="preserve"> $</w:t>
      </w:r>
      <w:r w:rsidR="008F6475">
        <w:t xml:space="preserve">US </w:t>
      </w:r>
      <w:r w:rsidR="008F6475" w:rsidRPr="00425F77">
        <w:t>35/tonne starting 202</w:t>
      </w:r>
      <w:r w:rsidR="008F6475">
        <w:t>0</w:t>
      </w:r>
      <w:r w:rsidR="008F6475" w:rsidRPr="00425F77">
        <w:t xml:space="preserve"> and increasing at 5% per year until </w:t>
      </w:r>
      <w:r w:rsidR="008F6475">
        <w:t>2055)</w:t>
      </w:r>
      <w:r w:rsidR="008A59D1">
        <w:t>.</w:t>
      </w:r>
      <w:r w:rsidR="00D632D9">
        <w:t xml:space="preserve"> </w:t>
      </w:r>
      <w:r w:rsidR="008F6475">
        <w:t xml:space="preserve">However, </w:t>
      </w:r>
      <w:r w:rsidR="000B3DBF">
        <w:t>CO</w:t>
      </w:r>
      <w:r w:rsidR="000B3DBF" w:rsidRPr="002E40A7">
        <w:rPr>
          <w:vertAlign w:val="subscript"/>
        </w:rPr>
        <w:t>2</w:t>
      </w:r>
      <w:r w:rsidR="000B3DBF">
        <w:t xml:space="preserve"> </w:t>
      </w:r>
      <w:r w:rsidR="006F33F9">
        <w:t>taxation</w:t>
      </w:r>
      <w:r w:rsidR="000B3DBF">
        <w:t xml:space="preserve"> polic</w:t>
      </w:r>
      <w:r w:rsidR="006F33F9">
        <w:t>y</w:t>
      </w:r>
      <w:r w:rsidR="000B3DBF">
        <w:t xml:space="preserve"> have effect primarily on power generation sector. </w:t>
      </w:r>
      <w:r w:rsidR="00A859E1">
        <w:t xml:space="preserve">Achievement of COP-21 commitments by Canada and Mexico requires immediate deployment of available clean </w:t>
      </w:r>
      <w:r w:rsidR="008F6475">
        <w:t xml:space="preserve">energy </w:t>
      </w:r>
      <w:r w:rsidR="00A859E1">
        <w:t xml:space="preserve">technologies </w:t>
      </w:r>
      <w:r w:rsidR="00B018CA">
        <w:t>and strong</w:t>
      </w:r>
      <w:r w:rsidR="008F6475">
        <w:t>er</w:t>
      </w:r>
      <w:r w:rsidR="00B018CA">
        <w:t xml:space="preserve"> decarbonization policies</w:t>
      </w:r>
      <w:r w:rsidR="00A859E1">
        <w:t xml:space="preserve">. </w:t>
      </w:r>
      <w:r w:rsidR="008F6475" w:rsidRPr="008F6475">
        <w:t>Delay in decarbonization might imply the need for more radical intervention, e.g. a massive deployment of negative emissions technologies.</w:t>
      </w:r>
    </w:p>
    <w:p w:rsidR="00DC69F1" w:rsidRPr="00D767DA" w:rsidRDefault="00DC69F1">
      <w:pPr>
        <w:pStyle w:val="Heading2"/>
        <w:rPr>
          <w:i w:val="0"/>
          <w:sz w:val="24"/>
          <w:szCs w:val="24"/>
        </w:rPr>
      </w:pPr>
      <w:r w:rsidRPr="00D767DA">
        <w:rPr>
          <w:i w:val="0"/>
          <w:sz w:val="24"/>
          <w:szCs w:val="24"/>
        </w:rPr>
        <w:t>Methods</w:t>
      </w:r>
    </w:p>
    <w:p w:rsidR="00306B85" w:rsidRDefault="00306B85" w:rsidP="00306B85">
      <w:pPr>
        <w:pStyle w:val="BodyText2"/>
        <w:spacing w:after="200"/>
      </w:pPr>
      <w:r>
        <w:t xml:space="preserve">The MARKet ALlocation (MARKAL) is an integrated energy systems modeling platform that can be used to </w:t>
      </w:r>
      <w:r w:rsidR="003C4707">
        <w:t>analyse</w:t>
      </w:r>
      <w:r>
        <w:t xml:space="preserve"> energy, economic, and environmental issues at the global, national, and municipal level over a timeframe of up to several decades</w:t>
      </w:r>
      <w:r w:rsidR="00B97798">
        <w:t>.</w:t>
      </w:r>
      <w:r>
        <w:t xml:space="preserve"> MARKAL is a bottom-up, dynamic, linear programming optimization model to find the cost-optimal decarbonization pathway within the context of the entire energy system. MARKAL represents energy imports and exports, domestic production of fuels, fuel processing, infrastructures, secondary energy carriers, end-use technologies and energy service demands of the entire economy. MARKAL does not contain an in-built database, so the user is obliged to enter input parameters. In this study, the publicly available EPAUS9r201</w:t>
      </w:r>
      <w:r w:rsidR="00B97798">
        <w:t>7</w:t>
      </w:r>
      <w:r>
        <w:t xml:space="preserve"> database for the U.S. energy system had been adopted and modified. EPAUS9r201</w:t>
      </w:r>
      <w:r w:rsidR="00B97798">
        <w:t>7</w:t>
      </w:r>
      <w:r>
        <w:t xml:space="preserve"> with the U.S. Census regions representation was created by EPA in 201</w:t>
      </w:r>
      <w:r w:rsidR="00B97798">
        <w:t>7</w:t>
      </w:r>
      <w:r>
        <w:t xml:space="preserve"> to model changes in U.S. energy sector through 2055. We </w:t>
      </w:r>
      <w:r w:rsidR="001A4332">
        <w:t>extended EPAUS</w:t>
      </w:r>
      <w:r>
        <w:t>9r201</w:t>
      </w:r>
      <w:r w:rsidR="00B97798">
        <w:t>7</w:t>
      </w:r>
      <w:r>
        <w:t xml:space="preserve"> </w:t>
      </w:r>
      <w:r w:rsidR="00B97798">
        <w:t>and</w:t>
      </w:r>
      <w:r>
        <w:t xml:space="preserve"> includ</w:t>
      </w:r>
      <w:r w:rsidR="00B97798">
        <w:t>ed</w:t>
      </w:r>
      <w:r>
        <w:t xml:space="preserve"> Canadian and Mexican energy systems as two new regions</w:t>
      </w:r>
      <w:r w:rsidR="00B97798">
        <w:t>.</w:t>
      </w:r>
    </w:p>
    <w:p w:rsidR="00DC69F1" w:rsidRDefault="00306B85" w:rsidP="00306B85">
      <w:pPr>
        <w:pStyle w:val="BodyText2"/>
        <w:spacing w:after="200"/>
      </w:pPr>
      <w:r>
        <w:t xml:space="preserve">Each of eleven regions (Canada, Mexico and nine the U.S. Census regions) </w:t>
      </w:r>
      <w:r w:rsidR="00B97798">
        <w:t xml:space="preserve">was </w:t>
      </w:r>
      <w:r>
        <w:t xml:space="preserve">modeled as an independent energy system with different regional costs, resource availability, existing capacity, and end-use demands. Regions are connected through a trade network that allows transmission of electricity and transport of gas and fuels. Electricity transmission is constrained to reflect existing regional connections between North American Electric Reliability Corporation (NERC) regions as closely as possible. Given the significant role of Canada, Mexico and the U.S. on the world energy system, our results represent also an important contribution for the study of global energy trends. </w:t>
      </w:r>
    </w:p>
    <w:p w:rsidR="00B97798" w:rsidRPr="00B97798" w:rsidRDefault="00B97798" w:rsidP="006B3C06">
      <w:pPr>
        <w:pStyle w:val="BodyText2"/>
      </w:pPr>
      <w:r w:rsidRPr="00B97798">
        <w:t xml:space="preserve">CO2 emissions and energy </w:t>
      </w:r>
      <w:r w:rsidR="006270BF">
        <w:t xml:space="preserve">system </w:t>
      </w:r>
      <w:r w:rsidRPr="00B97798">
        <w:t>technolog</w:t>
      </w:r>
      <w:r w:rsidR="006270BF">
        <w:t>ies</w:t>
      </w:r>
      <w:r w:rsidRPr="00B97798">
        <w:t xml:space="preserve"> deployment</w:t>
      </w:r>
      <w:r w:rsidR="006270BF">
        <w:t>s</w:t>
      </w:r>
      <w:r w:rsidRPr="00B97798">
        <w:t xml:space="preserve"> are examine</w:t>
      </w:r>
      <w:r w:rsidR="005B2182">
        <w:t>d under the following scenarios</w:t>
      </w:r>
      <w:r w:rsidRPr="00B97798">
        <w:t>:</w:t>
      </w:r>
    </w:p>
    <w:p w:rsidR="00B97798" w:rsidRDefault="00B97798" w:rsidP="00352388">
      <w:pPr>
        <w:pStyle w:val="BodyText2"/>
        <w:numPr>
          <w:ilvl w:val="0"/>
          <w:numId w:val="28"/>
        </w:numPr>
        <w:ind w:left="360"/>
      </w:pPr>
      <w:r w:rsidRPr="00B97798">
        <w:t xml:space="preserve">Reference scenario </w:t>
      </w:r>
    </w:p>
    <w:p w:rsidR="005B2182" w:rsidRDefault="005B2182" w:rsidP="00352388">
      <w:pPr>
        <w:pStyle w:val="BodyText2"/>
        <w:numPr>
          <w:ilvl w:val="0"/>
          <w:numId w:val="28"/>
        </w:numPr>
        <w:ind w:left="360"/>
      </w:pPr>
      <w:r w:rsidRPr="00B97798">
        <w:lastRenderedPageBreak/>
        <w:t xml:space="preserve">Reference scenario </w:t>
      </w:r>
      <w:r>
        <w:t>with CO</w:t>
      </w:r>
      <w:r w:rsidRPr="002E40A7">
        <w:rPr>
          <w:vertAlign w:val="subscript"/>
        </w:rPr>
        <w:t>2</w:t>
      </w:r>
      <w:r>
        <w:t>-EOR</w:t>
      </w:r>
      <w:r w:rsidR="00425F77">
        <w:t xml:space="preserve"> option in</w:t>
      </w:r>
      <w:r>
        <w:t xml:space="preserve"> Canada and Mexico, and 45Q </w:t>
      </w:r>
      <w:r w:rsidR="000C4B29">
        <w:t xml:space="preserve">tax credits in 2020-2055 </w:t>
      </w:r>
      <w:r>
        <w:t>in the US</w:t>
      </w:r>
      <w:r w:rsidR="0030251B">
        <w:rPr>
          <w:rStyle w:val="FootnoteReference"/>
        </w:rPr>
        <w:footnoteReference w:id="1"/>
      </w:r>
      <w:r>
        <w:t>.</w:t>
      </w:r>
    </w:p>
    <w:p w:rsidR="00425F77" w:rsidRDefault="00425F77" w:rsidP="00352388">
      <w:pPr>
        <w:pStyle w:val="BodyText2"/>
        <w:numPr>
          <w:ilvl w:val="0"/>
          <w:numId w:val="28"/>
        </w:numPr>
        <w:ind w:left="360"/>
      </w:pPr>
      <w:r w:rsidRPr="00425F77">
        <w:t>Carbon policy</w:t>
      </w:r>
      <w:r>
        <w:t xml:space="preserve"> scenario:</w:t>
      </w:r>
      <w:r w:rsidRPr="00425F77">
        <w:t xml:space="preserve"> carbon tax</w:t>
      </w:r>
      <w:r>
        <w:t>es</w:t>
      </w:r>
      <w:r w:rsidRPr="00425F77">
        <w:t xml:space="preserve"> </w:t>
      </w:r>
      <w:r>
        <w:t>at</w:t>
      </w:r>
      <w:r w:rsidRPr="00425F77">
        <w:t xml:space="preserve"> $</w:t>
      </w:r>
      <w:r>
        <w:t xml:space="preserve">US </w:t>
      </w:r>
      <w:r w:rsidRPr="00425F77">
        <w:t>35/tonne starting 202</w:t>
      </w:r>
      <w:r>
        <w:t>0</w:t>
      </w:r>
      <w:r w:rsidRPr="00425F77">
        <w:t xml:space="preserve"> and increasing at 5% per year until </w:t>
      </w:r>
      <w:r w:rsidR="001A4332">
        <w:t>2055</w:t>
      </w:r>
      <w:r w:rsidR="001A4332" w:rsidRPr="00425F77">
        <w:t>.</w:t>
      </w:r>
      <w:r>
        <w:t xml:space="preserve"> </w:t>
      </w:r>
      <w:r w:rsidR="006270BF">
        <w:t>This scenario</w:t>
      </w:r>
      <w:r w:rsidRPr="00425F77">
        <w:t xml:space="preserve"> </w:t>
      </w:r>
      <w:r>
        <w:t>includes CO</w:t>
      </w:r>
      <w:r w:rsidRPr="002E40A7">
        <w:rPr>
          <w:vertAlign w:val="subscript"/>
        </w:rPr>
        <w:t>2</w:t>
      </w:r>
      <w:r>
        <w:t xml:space="preserve">-EOR option in Canada and Mexico, and 45Q </w:t>
      </w:r>
      <w:r w:rsidR="002E40A7">
        <w:t xml:space="preserve">tax credit </w:t>
      </w:r>
      <w:r>
        <w:t>option in the US.</w:t>
      </w:r>
    </w:p>
    <w:p w:rsidR="00425F77" w:rsidRDefault="00425F77" w:rsidP="00352388">
      <w:pPr>
        <w:pStyle w:val="BodyText2"/>
        <w:numPr>
          <w:ilvl w:val="0"/>
          <w:numId w:val="28"/>
        </w:numPr>
        <w:ind w:left="360"/>
      </w:pPr>
      <w:r>
        <w:t>Low natural gas prices and with CO</w:t>
      </w:r>
      <w:r w:rsidRPr="002E40A7">
        <w:rPr>
          <w:vertAlign w:val="subscript"/>
        </w:rPr>
        <w:t>2</w:t>
      </w:r>
      <w:r>
        <w:t>-EOR in Canada and Mexico, and 45Q in the US.</w:t>
      </w:r>
    </w:p>
    <w:p w:rsidR="00DC69F1" w:rsidRPr="00D767DA" w:rsidRDefault="00DC69F1" w:rsidP="00DC69F1">
      <w:pPr>
        <w:pStyle w:val="Heading2"/>
        <w:rPr>
          <w:i w:val="0"/>
          <w:sz w:val="24"/>
          <w:szCs w:val="24"/>
        </w:rPr>
      </w:pPr>
      <w:r w:rsidRPr="00D767DA">
        <w:rPr>
          <w:i w:val="0"/>
          <w:sz w:val="24"/>
          <w:szCs w:val="24"/>
        </w:rPr>
        <w:t>Results</w:t>
      </w:r>
    </w:p>
    <w:p w:rsidR="008F6475" w:rsidRDefault="006623AB" w:rsidP="008F6475">
      <w:pPr>
        <w:pStyle w:val="BodyText2"/>
        <w:spacing w:after="200"/>
      </w:pPr>
      <w:r>
        <w:t>E</w:t>
      </w:r>
      <w:r w:rsidR="006C158A">
        <w:t xml:space="preserve">nergy system </w:t>
      </w:r>
      <w:r w:rsidR="008F6475">
        <w:t xml:space="preserve">decarbonization </w:t>
      </w:r>
      <w:r>
        <w:t>i</w:t>
      </w:r>
      <w:r w:rsidRPr="006623AB">
        <w:t xml:space="preserve">n reference scenarios </w:t>
      </w:r>
      <w:r w:rsidR="008F6475">
        <w:t xml:space="preserve">can be observed in all regions </w:t>
      </w:r>
      <w:r w:rsidR="008F6475" w:rsidRPr="008F6475">
        <w:t xml:space="preserve">in 2015-2030 </w:t>
      </w:r>
      <w:r>
        <w:t>as</w:t>
      </w:r>
      <w:r w:rsidR="008F6475">
        <w:t xml:space="preserve"> a result of </w:t>
      </w:r>
      <w:r w:rsidR="008F6475" w:rsidRPr="0040109F">
        <w:t xml:space="preserve">the </w:t>
      </w:r>
      <w:r w:rsidR="008F6475">
        <w:t>energy use</w:t>
      </w:r>
      <w:r w:rsidR="008F6475" w:rsidRPr="0040109F">
        <w:t xml:space="preserve"> </w:t>
      </w:r>
      <w:r w:rsidRPr="006623AB">
        <w:t xml:space="preserve">exchange </w:t>
      </w:r>
      <w:r w:rsidR="008F6475" w:rsidRPr="0040109F">
        <w:t>to lower carbon fuels such as natural gas</w:t>
      </w:r>
      <w:r w:rsidR="008F6475">
        <w:t xml:space="preserve">. </w:t>
      </w:r>
      <w:r w:rsidR="00791B5E">
        <w:t>CO</w:t>
      </w:r>
      <w:r w:rsidR="00791B5E" w:rsidRPr="006C158A">
        <w:rPr>
          <w:vertAlign w:val="subscript"/>
        </w:rPr>
        <w:t>2</w:t>
      </w:r>
      <w:r w:rsidR="00791B5E">
        <w:t xml:space="preserve"> emissions are projected to fall </w:t>
      </w:r>
      <w:r w:rsidR="006270BF">
        <w:t xml:space="preserve">since 2005 </w:t>
      </w:r>
      <w:r w:rsidR="00791B5E">
        <w:t>through 2030 with 24% decline in Mexico, 17% decline in Canada and 13</w:t>
      </w:r>
      <w:r w:rsidR="001A4332">
        <w:t>% decline</w:t>
      </w:r>
      <w:r w:rsidR="00791B5E">
        <w:t xml:space="preserve"> in the US</w:t>
      </w:r>
      <w:r w:rsidR="000C4B29">
        <w:t xml:space="preserve"> </w:t>
      </w:r>
      <w:r>
        <w:t>e</w:t>
      </w:r>
      <w:r w:rsidRPr="006623AB">
        <w:t xml:space="preserve">ven without climate policies </w:t>
      </w:r>
      <w:r w:rsidR="000C4B29">
        <w:t>(see Figure 1)</w:t>
      </w:r>
      <w:r w:rsidR="00791B5E">
        <w:t xml:space="preserve">, </w:t>
      </w:r>
      <w:r>
        <w:t xml:space="preserve">and </w:t>
      </w:r>
      <w:r w:rsidR="00791B5E">
        <w:t>largely because of a shift away from coal to natural gas to produce electricity</w:t>
      </w:r>
      <w:r w:rsidR="000C4B29">
        <w:t xml:space="preserve"> (see Figure 2)</w:t>
      </w:r>
      <w:r w:rsidR="00791B5E">
        <w:t xml:space="preserve">. </w:t>
      </w:r>
      <w:r w:rsidR="008F6475">
        <w:t>However, CO</w:t>
      </w:r>
      <w:r w:rsidR="008F6475" w:rsidRPr="00834636">
        <w:rPr>
          <w:vertAlign w:val="subscript"/>
        </w:rPr>
        <w:t>2</w:t>
      </w:r>
      <w:r w:rsidR="008F6475">
        <w:t xml:space="preserve"> emissions are increased </w:t>
      </w:r>
      <w:r w:rsidR="006C158A">
        <w:t>after 2030</w:t>
      </w:r>
      <w:r w:rsidR="00791B5E">
        <w:t>: by 2050 CO</w:t>
      </w:r>
      <w:r w:rsidR="00791B5E" w:rsidRPr="00791B5E">
        <w:rPr>
          <w:vertAlign w:val="subscript"/>
        </w:rPr>
        <w:t>2</w:t>
      </w:r>
      <w:r w:rsidR="00791B5E">
        <w:t xml:space="preserve"> emissions are 3% lower in Mexico, 13% higher in Canada and 7% lower in the US.</w:t>
      </w:r>
      <w:r w:rsidR="000C4B29">
        <w:t xml:space="preserve"> </w:t>
      </w:r>
      <w:r>
        <w:t>R</w:t>
      </w:r>
      <w:r w:rsidR="000C4B29">
        <w:t>eference scenario</w:t>
      </w:r>
      <w:r w:rsidR="006C158A">
        <w:t xml:space="preserve"> </w:t>
      </w:r>
      <w:r w:rsidR="000C4B29">
        <w:t xml:space="preserve">with </w:t>
      </w:r>
      <w:r w:rsidR="006C158A">
        <w:t xml:space="preserve">CO2-EOR </w:t>
      </w:r>
      <w:r>
        <w:t xml:space="preserve">results </w:t>
      </w:r>
      <w:r w:rsidR="000C4B29">
        <w:t>show that CO</w:t>
      </w:r>
      <w:r w:rsidR="000C4B29" w:rsidRPr="00001648">
        <w:rPr>
          <w:vertAlign w:val="subscript"/>
        </w:rPr>
        <w:t>2</w:t>
      </w:r>
      <w:r w:rsidR="000C4B29">
        <w:t>-EOR</w:t>
      </w:r>
      <w:r w:rsidR="006270BF">
        <w:t xml:space="preserve"> technologies</w:t>
      </w:r>
      <w:r w:rsidR="000C4B29">
        <w:t xml:space="preserve"> </w:t>
      </w:r>
      <w:r w:rsidR="006C158A">
        <w:t>don’t affect</w:t>
      </w:r>
      <w:r w:rsidR="00001648">
        <w:t xml:space="preserve"> </w:t>
      </w:r>
      <w:r w:rsidR="006C158A">
        <w:t>energy system CO</w:t>
      </w:r>
      <w:r w:rsidR="006C158A" w:rsidRPr="00791B5E">
        <w:rPr>
          <w:vertAlign w:val="subscript"/>
        </w:rPr>
        <w:t>2</w:t>
      </w:r>
      <w:r w:rsidR="006C158A">
        <w:t xml:space="preserve"> emissions</w:t>
      </w:r>
      <w:r w:rsidR="000C4B29">
        <w:t xml:space="preserve"> reductions</w:t>
      </w:r>
      <w:r>
        <w:t xml:space="preserve"> </w:t>
      </w:r>
      <w:r w:rsidR="006270BF">
        <w:t xml:space="preserve">although </w:t>
      </w:r>
      <w:r w:rsidR="00001648">
        <w:t>have some effect on electricity mix</w:t>
      </w:r>
      <w:r w:rsidR="006C158A">
        <w:t>.</w:t>
      </w:r>
      <w:r w:rsidR="008F6475">
        <w:t xml:space="preserve"> </w:t>
      </w:r>
      <w:r>
        <w:t>M</w:t>
      </w:r>
      <w:r w:rsidR="00001648">
        <w:t>odel</w:t>
      </w:r>
      <w:r w:rsidR="006270BF">
        <w:t>l</w:t>
      </w:r>
      <w:r w:rsidR="00001648">
        <w:t xml:space="preserve">ing results </w:t>
      </w:r>
      <w:r>
        <w:t>demonstrate</w:t>
      </w:r>
      <w:r w:rsidR="00001648">
        <w:t xml:space="preserve"> that </w:t>
      </w:r>
      <w:r>
        <w:t xml:space="preserve">power generation </w:t>
      </w:r>
      <w:r w:rsidR="008F6475" w:rsidRPr="0040109F">
        <w:t xml:space="preserve">mixes are largely dependent on the price of natural gas </w:t>
      </w:r>
      <w:r w:rsidR="00001648">
        <w:t xml:space="preserve">in the US and Canada.  </w:t>
      </w:r>
      <w:r>
        <w:t>Though CCUS deployment can be observed in all countries of North America, t</w:t>
      </w:r>
      <w:r w:rsidR="00001648">
        <w:t xml:space="preserve">he highest level of </w:t>
      </w:r>
      <w:r w:rsidR="008F6475" w:rsidRPr="0040109F">
        <w:t xml:space="preserve"> </w:t>
      </w:r>
      <w:r w:rsidR="00001648">
        <w:t xml:space="preserve">deployment </w:t>
      </w:r>
      <w:r>
        <w:t>is</w:t>
      </w:r>
      <w:r w:rsidR="00001648">
        <w:t xml:space="preserve"> in the US </w:t>
      </w:r>
      <w:r w:rsidR="006270BF">
        <w:t>as</w:t>
      </w:r>
      <w:r w:rsidR="00001648">
        <w:t xml:space="preserve"> a result of </w:t>
      </w:r>
      <w:r>
        <w:t xml:space="preserve">45Q </w:t>
      </w:r>
      <w:r w:rsidR="008F6475">
        <w:t>tax credits</w:t>
      </w:r>
      <w:r w:rsidR="008F6475" w:rsidRPr="0040109F">
        <w:t xml:space="preserve">. </w:t>
      </w:r>
    </w:p>
    <w:p w:rsidR="0068217D" w:rsidRDefault="00791B5E" w:rsidP="0068217D">
      <w:pPr>
        <w:pStyle w:val="BodyText2"/>
        <w:spacing w:after="200"/>
      </w:pPr>
      <w:r>
        <w:t>The CO</w:t>
      </w:r>
      <w:r w:rsidRPr="00791B5E">
        <w:rPr>
          <w:vertAlign w:val="subscript"/>
        </w:rPr>
        <w:t>2</w:t>
      </w:r>
      <w:r>
        <w:t xml:space="preserve"> taxation scenario show</w:t>
      </w:r>
      <w:r w:rsidR="006270BF">
        <w:t>s</w:t>
      </w:r>
      <w:r>
        <w:t xml:space="preserve"> that t</w:t>
      </w:r>
      <w:r w:rsidR="00A545DF" w:rsidRPr="0040109F">
        <w:t xml:space="preserve">he </w:t>
      </w:r>
      <w:r w:rsidR="00A545DF">
        <w:t>North America</w:t>
      </w:r>
      <w:r w:rsidR="00A545DF" w:rsidRPr="0040109F">
        <w:t xml:space="preserve"> economy decarbonization over the next 35 years requires a large transformation of the energy system. </w:t>
      </w:r>
      <w:r w:rsidR="0068217D">
        <w:t>Thus, energy system decarbonization i</w:t>
      </w:r>
      <w:r w:rsidR="0068217D" w:rsidRPr="006623AB">
        <w:t xml:space="preserve">n </w:t>
      </w:r>
      <w:r w:rsidR="0068217D">
        <w:t>CO</w:t>
      </w:r>
      <w:r w:rsidR="0068217D" w:rsidRPr="0068217D">
        <w:rPr>
          <w:vertAlign w:val="subscript"/>
        </w:rPr>
        <w:t>2</w:t>
      </w:r>
      <w:r w:rsidR="0068217D">
        <w:t xml:space="preserve"> taxation</w:t>
      </w:r>
      <w:r w:rsidR="0068217D" w:rsidRPr="006623AB">
        <w:t xml:space="preserve"> scenario </w:t>
      </w:r>
      <w:r w:rsidR="0068217D">
        <w:t xml:space="preserve">is </w:t>
      </w:r>
      <w:r w:rsidR="006270BF">
        <w:t xml:space="preserve">caused by </w:t>
      </w:r>
      <w:r w:rsidR="0068217D">
        <w:t xml:space="preserve">massive CCUS technologies deployments in Mexico and in the US. </w:t>
      </w:r>
      <w:r w:rsidR="006270BF">
        <w:t xml:space="preserve">In this scenario </w:t>
      </w:r>
      <w:r w:rsidR="0068217D">
        <w:t>CO</w:t>
      </w:r>
      <w:r w:rsidR="0068217D" w:rsidRPr="006C158A">
        <w:rPr>
          <w:vertAlign w:val="subscript"/>
        </w:rPr>
        <w:t>2</w:t>
      </w:r>
      <w:r w:rsidR="0068217D">
        <w:t xml:space="preserve"> emissions are projected to fall </w:t>
      </w:r>
      <w:r w:rsidR="006270BF">
        <w:t xml:space="preserve">since 2005 </w:t>
      </w:r>
      <w:r w:rsidR="0068217D">
        <w:t>through 2050 with 30% decline in Mexico, 25% decline in Canada and 57</w:t>
      </w:r>
      <w:r w:rsidR="001A4332">
        <w:t>% decline</w:t>
      </w:r>
      <w:r w:rsidR="0068217D">
        <w:t xml:space="preserve"> in the US. </w:t>
      </w:r>
    </w:p>
    <w:p w:rsidR="00A545DF" w:rsidRDefault="00A545DF" w:rsidP="00A545DF">
      <w:pPr>
        <w:pStyle w:val="BodyText2"/>
        <w:spacing w:after="200"/>
      </w:pPr>
      <w:r w:rsidRPr="0040109F">
        <w:t xml:space="preserve">The main finding of this study is that it is technically feasible to achieve </w:t>
      </w:r>
      <w:r>
        <w:t>5</w:t>
      </w:r>
      <w:r w:rsidRPr="0040109F">
        <w:t xml:space="preserve">0% </w:t>
      </w:r>
      <w:r>
        <w:t>CO</w:t>
      </w:r>
      <w:r w:rsidRPr="00B4344B">
        <w:rPr>
          <w:vertAlign w:val="subscript"/>
        </w:rPr>
        <w:t>2</w:t>
      </w:r>
      <w:r w:rsidRPr="0040109F">
        <w:t xml:space="preserve"> emissions reduction below the 2005 levels by 2050 </w:t>
      </w:r>
      <w:r w:rsidR="006270BF">
        <w:t xml:space="preserve">in North America </w:t>
      </w:r>
      <w:r w:rsidRPr="0040109F">
        <w:t xml:space="preserve">through </w:t>
      </w:r>
      <w:r w:rsidR="001A4332">
        <w:t>CO</w:t>
      </w:r>
      <w:r w:rsidR="001A4332" w:rsidRPr="006270BF">
        <w:rPr>
          <w:vertAlign w:val="subscript"/>
        </w:rPr>
        <w:t>2</w:t>
      </w:r>
      <w:r w:rsidR="001A4332">
        <w:t xml:space="preserve"> taxation and </w:t>
      </w:r>
      <w:r w:rsidRPr="0040109F">
        <w:t xml:space="preserve">deployment of existing or near-commercially available technologies. </w:t>
      </w:r>
      <w:r w:rsidR="004B7CB6">
        <w:t xml:space="preserve">This </w:t>
      </w:r>
      <w:r w:rsidR="001A4332">
        <w:t xml:space="preserve">emissions </w:t>
      </w:r>
      <w:r w:rsidRPr="0040109F">
        <w:t>reductions are primarily achieved through high levels of electricity sector decarbonization</w:t>
      </w:r>
      <w:r>
        <w:t xml:space="preserve"> in the US and Mexico</w:t>
      </w:r>
      <w:r w:rsidRPr="0040109F">
        <w:t>, electrification of end uses</w:t>
      </w:r>
      <w:r>
        <w:t xml:space="preserve"> in the US</w:t>
      </w:r>
      <w:r w:rsidRPr="0040109F">
        <w:t xml:space="preserve">, and </w:t>
      </w:r>
      <w:r>
        <w:t>energy efficiency improvement in Canada</w:t>
      </w:r>
      <w:r w:rsidRPr="0040109F">
        <w:t>. The results show that CO</w:t>
      </w:r>
      <w:r w:rsidRPr="003339B2">
        <w:rPr>
          <w:vertAlign w:val="subscript"/>
        </w:rPr>
        <w:t>2</w:t>
      </w:r>
      <w:r w:rsidRPr="0040109F">
        <w:t xml:space="preserve"> </w:t>
      </w:r>
      <w:r>
        <w:t>taxation</w:t>
      </w:r>
      <w:r w:rsidRPr="0040109F">
        <w:t xml:space="preserve"> polic</w:t>
      </w:r>
      <w:r>
        <w:t>y</w:t>
      </w:r>
      <w:r w:rsidRPr="0040109F">
        <w:t xml:space="preserve"> accelerate the deployment of CC</w:t>
      </w:r>
      <w:r>
        <w:t>U</w:t>
      </w:r>
      <w:r w:rsidRPr="0040109F">
        <w:t xml:space="preserve">S in the </w:t>
      </w:r>
      <w:r>
        <w:t>US</w:t>
      </w:r>
      <w:r w:rsidRPr="0040109F">
        <w:t xml:space="preserve"> </w:t>
      </w:r>
      <w:r>
        <w:t>and Mexico</w:t>
      </w:r>
      <w:r w:rsidR="005008EF">
        <w:t>, but in lesser degree in Canada</w:t>
      </w:r>
      <w:r>
        <w:t xml:space="preserve"> </w:t>
      </w:r>
      <w:r w:rsidRPr="0040109F">
        <w:t>where</w:t>
      </w:r>
      <w:r>
        <w:t xml:space="preserve"> </w:t>
      </w:r>
      <w:r w:rsidR="006B2021">
        <w:t>share</w:t>
      </w:r>
      <w:r>
        <w:t xml:space="preserve"> of renewables and, particularly</w:t>
      </w:r>
      <w:r w:rsidR="00A859E1">
        <w:t>, hydro</w:t>
      </w:r>
      <w:r>
        <w:t xml:space="preserve"> </w:t>
      </w:r>
      <w:r w:rsidR="006B2021">
        <w:t>is</w:t>
      </w:r>
      <w:r>
        <w:t xml:space="preserve"> significantly </w:t>
      </w:r>
      <w:r w:rsidR="004B7CB6">
        <w:t xml:space="preserve">higher </w:t>
      </w:r>
      <w:r>
        <w:t xml:space="preserve">than in </w:t>
      </w:r>
      <w:r w:rsidR="004B7CB6">
        <w:t>the US and Mexico</w:t>
      </w:r>
      <w:r w:rsidRPr="0040109F">
        <w:t xml:space="preserve">. </w:t>
      </w:r>
    </w:p>
    <w:p w:rsidR="00DC69F1" w:rsidRPr="00D767DA" w:rsidRDefault="00DC69F1">
      <w:pPr>
        <w:pStyle w:val="Heading2"/>
        <w:jc w:val="both"/>
        <w:rPr>
          <w:i w:val="0"/>
          <w:sz w:val="24"/>
          <w:szCs w:val="24"/>
        </w:rPr>
      </w:pPr>
      <w:r w:rsidRPr="00D767DA">
        <w:rPr>
          <w:i w:val="0"/>
          <w:sz w:val="24"/>
          <w:szCs w:val="24"/>
        </w:rPr>
        <w:t>Conclusions</w:t>
      </w:r>
    </w:p>
    <w:p w:rsidR="00425F77" w:rsidRDefault="00425F77" w:rsidP="00425F77">
      <w:pPr>
        <w:pStyle w:val="BodyText2"/>
        <w:spacing w:after="200"/>
      </w:pPr>
      <w:r>
        <w:t>Though uncertainties on technological change, economic growth, and political agendas affect scenarios projections remain, the following conclusions emerge from this study:</w:t>
      </w:r>
    </w:p>
    <w:p w:rsidR="00820F57" w:rsidRDefault="00820F57" w:rsidP="00820F57">
      <w:pPr>
        <w:pStyle w:val="BodyText2"/>
        <w:numPr>
          <w:ilvl w:val="0"/>
          <w:numId w:val="33"/>
        </w:numPr>
        <w:tabs>
          <w:tab w:val="left" w:pos="270"/>
        </w:tabs>
        <w:spacing w:after="200"/>
        <w:ind w:left="270" w:hanging="270"/>
      </w:pPr>
      <w:r>
        <w:t xml:space="preserve">The analysis reveals that there clearly is momentum towards decarbonization in the short-term future: less efficient coal power plants are disappearing from the generation portfolios and a main factor explaining the observed decarbonization is the switching of coal-based generation to natural gas. However, the emissions of a large natural as-based fleet create issues later in the forecast period without </w:t>
      </w:r>
      <w:r w:rsidRPr="00A347D4">
        <w:t>climate policies</w:t>
      </w:r>
      <w:r>
        <w:t xml:space="preserve">. </w:t>
      </w:r>
    </w:p>
    <w:p w:rsidR="00425F77" w:rsidRDefault="0068217D" w:rsidP="002A4981">
      <w:pPr>
        <w:pStyle w:val="BodyText2"/>
        <w:numPr>
          <w:ilvl w:val="0"/>
          <w:numId w:val="33"/>
        </w:numPr>
        <w:spacing w:after="200"/>
        <w:ind w:left="270" w:hanging="270"/>
      </w:pPr>
      <w:r>
        <w:t>R</w:t>
      </w:r>
      <w:r w:rsidR="00425F77">
        <w:t>eaching the COP 21’s 20</w:t>
      </w:r>
      <w:r>
        <w:t>3</w:t>
      </w:r>
      <w:r w:rsidR="00791B5E">
        <w:t>0</w:t>
      </w:r>
      <w:r w:rsidR="00425F77">
        <w:t xml:space="preserve"> goal</w:t>
      </w:r>
      <w:r w:rsidR="00A347D4">
        <w:t>s</w:t>
      </w:r>
      <w:r w:rsidR="00425F77">
        <w:t xml:space="preserve"> </w:t>
      </w:r>
      <w:r w:rsidR="006270BF">
        <w:t>are</w:t>
      </w:r>
      <w:r w:rsidR="00425F77">
        <w:t xml:space="preserve"> problematic </w:t>
      </w:r>
      <w:r w:rsidR="00A347D4">
        <w:t>for</w:t>
      </w:r>
      <w:r w:rsidR="00791B5E">
        <w:t xml:space="preserve"> the US and </w:t>
      </w:r>
      <w:r w:rsidR="006270BF">
        <w:t>Canada and</w:t>
      </w:r>
      <w:r>
        <w:t xml:space="preserve"> </w:t>
      </w:r>
      <w:r w:rsidR="00A347D4">
        <w:t>reaching</w:t>
      </w:r>
      <w:r>
        <w:t xml:space="preserve"> 2050 goal</w:t>
      </w:r>
      <w:r w:rsidR="00A347D4">
        <w:t>s</w:t>
      </w:r>
      <w:r>
        <w:t xml:space="preserve"> </w:t>
      </w:r>
      <w:r w:rsidR="00A347D4">
        <w:t>is problematic for</w:t>
      </w:r>
      <w:r>
        <w:t xml:space="preserve"> </w:t>
      </w:r>
      <w:r w:rsidR="00A347D4">
        <w:t>all North America countries</w:t>
      </w:r>
      <w:r>
        <w:t xml:space="preserve"> </w:t>
      </w:r>
      <w:r w:rsidR="00425F77">
        <w:t>with</w:t>
      </w:r>
      <w:r w:rsidR="00791B5E">
        <w:t>out</w:t>
      </w:r>
      <w:r w:rsidR="00425F77">
        <w:t xml:space="preserve"> </w:t>
      </w:r>
      <w:bookmarkStart w:id="2" w:name="_Hlk532381475"/>
      <w:r w:rsidR="00425F77">
        <w:t>climate policies</w:t>
      </w:r>
      <w:bookmarkEnd w:id="2"/>
      <w:r w:rsidR="00690F72">
        <w:t xml:space="preserve"> that are stronger than CO</w:t>
      </w:r>
      <w:r w:rsidR="00690F72" w:rsidRPr="00690F72">
        <w:rPr>
          <w:vertAlign w:val="subscript"/>
        </w:rPr>
        <w:t>2</w:t>
      </w:r>
      <w:r w:rsidR="00690F72">
        <w:t xml:space="preserve"> taxation</w:t>
      </w:r>
      <w:r>
        <w:t>.</w:t>
      </w:r>
    </w:p>
    <w:p w:rsidR="00E34891" w:rsidRDefault="00E34891" w:rsidP="009B74E2">
      <w:pPr>
        <w:pStyle w:val="BodyText2"/>
        <w:numPr>
          <w:ilvl w:val="0"/>
          <w:numId w:val="33"/>
        </w:numPr>
        <w:tabs>
          <w:tab w:val="left" w:pos="360"/>
        </w:tabs>
        <w:spacing w:after="200"/>
      </w:pPr>
      <w:r>
        <w:t xml:space="preserve">The study </w:t>
      </w:r>
      <w:r w:rsidRPr="00E34891">
        <w:t>finds that successful CC</w:t>
      </w:r>
      <w:r w:rsidR="00A347D4">
        <w:t>U</w:t>
      </w:r>
      <w:r w:rsidRPr="00E34891">
        <w:t xml:space="preserve">S development depends on regulatory frameworks, </w:t>
      </w:r>
      <w:r w:rsidR="00A347D4">
        <w:t>such as 45Q</w:t>
      </w:r>
      <w:r w:rsidR="00690F72">
        <w:t xml:space="preserve"> tax credits</w:t>
      </w:r>
      <w:r w:rsidRPr="00E34891">
        <w:t>. However, project finance remains the most challenging piece</w:t>
      </w:r>
      <w:r w:rsidR="00690F72">
        <w:t xml:space="preserve"> in Canada and Mexico</w:t>
      </w:r>
      <w:r w:rsidR="009B74E2">
        <w:t xml:space="preserve"> without </w:t>
      </w:r>
      <w:r w:rsidR="009B74E2" w:rsidRPr="009B74E2">
        <w:t xml:space="preserve">incentives </w:t>
      </w:r>
      <w:r w:rsidR="009B74E2">
        <w:t xml:space="preserve">to </w:t>
      </w:r>
      <w:r w:rsidR="009B74E2" w:rsidRPr="009B74E2">
        <w:t>encourage</w:t>
      </w:r>
      <w:r w:rsidR="009B74E2">
        <w:t xml:space="preserve"> CCUS deployment.</w:t>
      </w:r>
    </w:p>
    <w:p w:rsidR="003349F6" w:rsidRPr="00E34891" w:rsidRDefault="0040109F" w:rsidP="003349F6">
      <w:pPr>
        <w:pStyle w:val="BodyText2"/>
        <w:tabs>
          <w:tab w:val="left" w:pos="270"/>
          <w:tab w:val="left" w:pos="360"/>
        </w:tabs>
        <w:spacing w:after="200"/>
        <w:ind w:firstLine="0"/>
      </w:pPr>
      <w:r>
        <w:tab/>
      </w:r>
      <w:r w:rsidR="003349F6">
        <w:t xml:space="preserve">Several caveats should be noted regarding the </w:t>
      </w:r>
      <w:r w:rsidR="006270BF">
        <w:t>modelling</w:t>
      </w:r>
      <w:r w:rsidR="003349F6">
        <w:t xml:space="preserve"> assumptions and results. The scenarios projections are not explicit predictions, but only possible future pathways based on specific </w:t>
      </w:r>
      <w:r w:rsidR="006270BF">
        <w:t>modelling</w:t>
      </w:r>
      <w:r w:rsidR="003349F6">
        <w:t xml:space="preserve"> assumption. Furthermore, currently there being reductions in cost for solar and wind that are not captured in the </w:t>
      </w:r>
      <w:r w:rsidR="006270BF">
        <w:t>study and</w:t>
      </w:r>
      <w:r w:rsidR="003349F6">
        <w:t xml:space="preserve"> exploring the impact of those on results could be an avenue for future work. </w:t>
      </w:r>
    </w:p>
    <w:p w:rsidR="00D64A91" w:rsidRDefault="00D64A91" w:rsidP="00633A73">
      <w:pPr>
        <w:pStyle w:val="BodyText2"/>
        <w:spacing w:after="200"/>
        <w:jc w:val="center"/>
      </w:pPr>
      <w:bookmarkStart w:id="3" w:name="_GoBack"/>
      <w:bookmarkEnd w:id="3"/>
    </w:p>
    <w:p w:rsidR="00D64A91" w:rsidRDefault="00D64A91" w:rsidP="00633A73">
      <w:pPr>
        <w:pStyle w:val="BodyText2"/>
        <w:spacing w:after="200"/>
        <w:jc w:val="center"/>
      </w:pPr>
    </w:p>
    <w:p w:rsidR="00D64A91" w:rsidRDefault="00D64A91" w:rsidP="00633A73">
      <w:pPr>
        <w:pStyle w:val="BodyText2"/>
        <w:spacing w:after="200"/>
        <w:jc w:val="center"/>
      </w:pPr>
    </w:p>
    <w:p w:rsidR="00D64A91" w:rsidRDefault="00D64A91" w:rsidP="00633A73">
      <w:pPr>
        <w:pStyle w:val="BodyText2"/>
        <w:spacing w:after="200"/>
        <w:jc w:val="center"/>
      </w:pPr>
    </w:p>
    <w:p w:rsidR="00DF64B9" w:rsidRDefault="00DF64B9" w:rsidP="00DF64B9">
      <w:pPr>
        <w:pStyle w:val="BodyText2"/>
        <w:spacing w:after="200"/>
        <w:ind w:left="-1350" w:right="-810" w:firstLine="0"/>
        <w:jc w:val="center"/>
        <w:rPr>
          <w:i/>
        </w:rPr>
      </w:pPr>
      <w:r w:rsidRPr="00DF64B9">
        <w:rPr>
          <w:noProof/>
        </w:rPr>
        <w:drawing>
          <wp:inline distT="0" distB="0" distL="0" distR="0">
            <wp:extent cx="7708256" cy="2094685"/>
            <wp:effectExtent l="0" t="0" r="762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8609" cy="2111086"/>
                    </a:xfrm>
                    <a:prstGeom prst="rect">
                      <a:avLst/>
                    </a:prstGeom>
                    <a:noFill/>
                    <a:ln>
                      <a:noFill/>
                    </a:ln>
                  </pic:spPr>
                </pic:pic>
              </a:graphicData>
            </a:graphic>
          </wp:inline>
        </w:drawing>
      </w:r>
    </w:p>
    <w:p w:rsidR="00F97C98" w:rsidRDefault="00F97C98" w:rsidP="004914CA">
      <w:pPr>
        <w:pStyle w:val="BodyText2"/>
        <w:spacing w:after="200"/>
        <w:ind w:left="-1354" w:right="-806" w:firstLine="0"/>
        <w:jc w:val="center"/>
      </w:pPr>
      <w:r>
        <w:t>Figure</w:t>
      </w:r>
      <w:r w:rsidR="004914CA">
        <w:t xml:space="preserve"> 1. Mexico, Canada and the US total and power sector (left window) </w:t>
      </w:r>
      <w:r w:rsidR="004914CA" w:rsidRPr="004914CA">
        <w:t>CO</w:t>
      </w:r>
      <w:r w:rsidR="004914CA" w:rsidRPr="007E0338">
        <w:rPr>
          <w:vertAlign w:val="subscript"/>
        </w:rPr>
        <w:t>2</w:t>
      </w:r>
      <w:r w:rsidR="004914CA" w:rsidRPr="004914CA">
        <w:t xml:space="preserve"> emissions</w:t>
      </w:r>
      <w:r w:rsidR="004914CA">
        <w:t xml:space="preserve"> by scenarios</w:t>
      </w:r>
    </w:p>
    <w:p w:rsidR="00DF64B9" w:rsidRDefault="00F97C98" w:rsidP="00DF64B9">
      <w:pPr>
        <w:pStyle w:val="BodyText2"/>
        <w:spacing w:after="200"/>
        <w:ind w:left="-1350" w:right="-810" w:firstLine="0"/>
        <w:jc w:val="right"/>
      </w:pPr>
      <w:r w:rsidRPr="00F97C98">
        <w:rPr>
          <w:noProof/>
        </w:rPr>
        <w:drawing>
          <wp:inline distT="0" distB="0" distL="0" distR="0" wp14:anchorId="694D0497" wp14:editId="4AB5FFC7">
            <wp:extent cx="7615451" cy="1660616"/>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7551" cy="1663254"/>
                    </a:xfrm>
                    <a:prstGeom prst="rect">
                      <a:avLst/>
                    </a:prstGeom>
                    <a:noFill/>
                    <a:ln>
                      <a:noFill/>
                    </a:ln>
                  </pic:spPr>
                </pic:pic>
              </a:graphicData>
            </a:graphic>
          </wp:inline>
        </w:drawing>
      </w:r>
    </w:p>
    <w:p w:rsidR="004914CA" w:rsidRDefault="004914CA" w:rsidP="004914CA">
      <w:pPr>
        <w:pStyle w:val="BodyText2"/>
        <w:spacing w:after="200"/>
        <w:ind w:left="-1354" w:right="-806" w:firstLine="0"/>
        <w:jc w:val="center"/>
      </w:pPr>
      <w:r>
        <w:t>Figure 2. Mexico power generation mix by scenarios</w:t>
      </w:r>
    </w:p>
    <w:p w:rsidR="002D5F28" w:rsidRDefault="00E21865" w:rsidP="00E40A96">
      <w:pPr>
        <w:pStyle w:val="BodyText2"/>
        <w:spacing w:after="200"/>
        <w:ind w:left="-1350" w:right="-810" w:firstLine="0"/>
        <w:jc w:val="center"/>
      </w:pPr>
      <w:r w:rsidRPr="00E21865">
        <w:rPr>
          <w:noProof/>
        </w:rPr>
        <w:drawing>
          <wp:inline distT="0" distB="0" distL="0" distR="0">
            <wp:extent cx="7568890" cy="170597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2305" cy="1713502"/>
                    </a:xfrm>
                    <a:prstGeom prst="rect">
                      <a:avLst/>
                    </a:prstGeom>
                    <a:noFill/>
                    <a:ln>
                      <a:noFill/>
                    </a:ln>
                  </pic:spPr>
                </pic:pic>
              </a:graphicData>
            </a:graphic>
          </wp:inline>
        </w:drawing>
      </w:r>
      <w:r w:rsidR="004914CA" w:rsidRPr="004914CA">
        <w:t xml:space="preserve"> Figure </w:t>
      </w:r>
      <w:r w:rsidR="004914CA">
        <w:t>3</w:t>
      </w:r>
      <w:r w:rsidR="004914CA" w:rsidRPr="004914CA">
        <w:t xml:space="preserve">. </w:t>
      </w:r>
      <w:r w:rsidR="004914CA">
        <w:t>Canada</w:t>
      </w:r>
      <w:r w:rsidR="004914CA" w:rsidRPr="004914CA">
        <w:t xml:space="preserve"> power generation mix by scenarios</w:t>
      </w:r>
    </w:p>
    <w:p w:rsidR="00E21865" w:rsidRDefault="00E40A96" w:rsidP="00E40A96">
      <w:pPr>
        <w:pStyle w:val="BodyText2"/>
        <w:spacing w:after="200"/>
        <w:ind w:left="-1350" w:right="-810" w:firstLine="0"/>
        <w:jc w:val="center"/>
      </w:pPr>
      <w:r w:rsidRPr="00E40A96">
        <w:rPr>
          <w:noProof/>
        </w:rPr>
        <w:drawing>
          <wp:inline distT="0" distB="0" distL="0" distR="0">
            <wp:extent cx="7629440" cy="171961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90901" cy="1733471"/>
                    </a:xfrm>
                    <a:prstGeom prst="rect">
                      <a:avLst/>
                    </a:prstGeom>
                    <a:noFill/>
                    <a:ln>
                      <a:noFill/>
                    </a:ln>
                  </pic:spPr>
                </pic:pic>
              </a:graphicData>
            </a:graphic>
          </wp:inline>
        </w:drawing>
      </w:r>
    </w:p>
    <w:p w:rsidR="00E40A96" w:rsidRPr="00DF64B9" w:rsidRDefault="004914CA" w:rsidP="004914CA">
      <w:pPr>
        <w:pStyle w:val="BodyText2"/>
        <w:spacing w:after="200"/>
        <w:ind w:left="-1350" w:right="-810" w:firstLine="0"/>
        <w:jc w:val="center"/>
      </w:pPr>
      <w:r w:rsidRPr="004914CA">
        <w:t xml:space="preserve">Figure </w:t>
      </w:r>
      <w:r>
        <w:t>4</w:t>
      </w:r>
      <w:r w:rsidRPr="004914CA">
        <w:t xml:space="preserve">. </w:t>
      </w:r>
      <w:r>
        <w:t>US</w:t>
      </w:r>
      <w:r w:rsidRPr="004914CA">
        <w:t xml:space="preserve"> power generation mix by scenarios</w:t>
      </w:r>
    </w:p>
    <w:sectPr w:rsidR="00E40A96" w:rsidRPr="00DF64B9" w:rsidSect="00FC73E0">
      <w:headerReference w:type="first" r:id="rId12"/>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029" w:rsidRDefault="00DB0029">
      <w:r>
        <w:separator/>
      </w:r>
    </w:p>
  </w:endnote>
  <w:endnote w:type="continuationSeparator" w:id="0">
    <w:p w:rsidR="00DB0029" w:rsidRDefault="00DB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029" w:rsidRDefault="00DB0029">
      <w:r>
        <w:separator/>
      </w:r>
    </w:p>
  </w:footnote>
  <w:footnote w:type="continuationSeparator" w:id="0">
    <w:p w:rsidR="00DB0029" w:rsidRDefault="00DB0029">
      <w:r>
        <w:continuationSeparator/>
      </w:r>
    </w:p>
  </w:footnote>
  <w:footnote w:id="1">
    <w:p w:rsidR="0030251B" w:rsidRPr="0030251B" w:rsidRDefault="0030251B" w:rsidP="00E26226">
      <w:pPr>
        <w:pStyle w:val="FootnoteText"/>
        <w:jc w:val="both"/>
        <w:rPr>
          <w:sz w:val="16"/>
          <w:szCs w:val="16"/>
          <w:lang w:val="en-US"/>
        </w:rPr>
      </w:pPr>
      <w:r>
        <w:rPr>
          <w:rStyle w:val="FootnoteReference"/>
        </w:rPr>
        <w:footnoteRef/>
      </w:r>
      <w:r>
        <w:t xml:space="preserve"> </w:t>
      </w:r>
      <w:r w:rsidRPr="0030251B">
        <w:rPr>
          <w:sz w:val="16"/>
          <w:szCs w:val="16"/>
        </w:rPr>
        <w:t>Section 45Q</w:t>
      </w:r>
      <w:r>
        <w:rPr>
          <w:sz w:val="16"/>
          <w:szCs w:val="16"/>
        </w:rPr>
        <w:t xml:space="preserve"> is a</w:t>
      </w:r>
      <w:r w:rsidRPr="0030251B">
        <w:rPr>
          <w:sz w:val="16"/>
          <w:szCs w:val="16"/>
        </w:rPr>
        <w:t xml:space="preserve"> part of the</w:t>
      </w:r>
      <w:r>
        <w:rPr>
          <w:sz w:val="16"/>
          <w:szCs w:val="16"/>
        </w:rPr>
        <w:t xml:space="preserve"> US</w:t>
      </w:r>
      <w:r w:rsidRPr="0030251B">
        <w:rPr>
          <w:sz w:val="16"/>
          <w:szCs w:val="16"/>
        </w:rPr>
        <w:t xml:space="preserve"> Congress Bipartisan Budget Act of 2018</w:t>
      </w:r>
      <w:r>
        <w:rPr>
          <w:sz w:val="16"/>
          <w:szCs w:val="16"/>
        </w:rPr>
        <w:t xml:space="preserve">. </w:t>
      </w:r>
      <w:r w:rsidRPr="0030251B">
        <w:rPr>
          <w:sz w:val="16"/>
          <w:szCs w:val="16"/>
        </w:rPr>
        <w:t>Section 45Q provides a performance-based tax credit</w:t>
      </w:r>
      <w:r w:rsidR="00D62188">
        <w:rPr>
          <w:sz w:val="16"/>
          <w:szCs w:val="16"/>
        </w:rPr>
        <w:t xml:space="preserve"> </w:t>
      </w:r>
      <w:r w:rsidRPr="0030251B">
        <w:rPr>
          <w:sz w:val="16"/>
          <w:szCs w:val="16"/>
        </w:rPr>
        <w:t>to power plants and industrial facilities that capture and store CO</w:t>
      </w:r>
      <w:r w:rsidRPr="00180B22">
        <w:rPr>
          <w:sz w:val="16"/>
          <w:szCs w:val="16"/>
          <w:vertAlign w:val="subscript"/>
        </w:rPr>
        <w:t>2</w:t>
      </w:r>
      <w:r w:rsidRPr="0030251B">
        <w:rPr>
          <w:sz w:val="16"/>
          <w:szCs w:val="16"/>
        </w:rPr>
        <w:t xml:space="preserve"> that</w:t>
      </w:r>
      <w:r>
        <w:rPr>
          <w:sz w:val="16"/>
          <w:szCs w:val="16"/>
        </w:rPr>
        <w:t xml:space="preserve"> </w:t>
      </w:r>
      <w:r w:rsidRPr="0030251B">
        <w:rPr>
          <w:sz w:val="16"/>
          <w:szCs w:val="16"/>
        </w:rPr>
        <w:t>would otherwise be emitted into the atmosphere.</w:t>
      </w:r>
      <w:r>
        <w:rPr>
          <w:sz w:val="16"/>
          <w:szCs w:val="16"/>
        </w:rPr>
        <w:t xml:space="preserve"> </w:t>
      </w:r>
      <w:r w:rsidR="00180B22">
        <w:rPr>
          <w:sz w:val="16"/>
          <w:szCs w:val="16"/>
        </w:rPr>
        <w:t>T</w:t>
      </w:r>
      <w:r w:rsidRPr="0030251B">
        <w:rPr>
          <w:sz w:val="16"/>
          <w:szCs w:val="16"/>
        </w:rPr>
        <w:t>he credit is linked to the installation and use of carbon</w:t>
      </w:r>
      <w:r>
        <w:rPr>
          <w:sz w:val="16"/>
          <w:szCs w:val="16"/>
        </w:rPr>
        <w:t xml:space="preserve"> </w:t>
      </w:r>
      <w:r w:rsidRPr="0030251B">
        <w:rPr>
          <w:sz w:val="16"/>
          <w:szCs w:val="16"/>
        </w:rPr>
        <w:t>capture equipment on industrial sources, gas or coal power plants, or</w:t>
      </w:r>
      <w:r>
        <w:rPr>
          <w:sz w:val="16"/>
          <w:szCs w:val="16"/>
        </w:rPr>
        <w:t xml:space="preserve"> </w:t>
      </w:r>
      <w:r w:rsidRPr="0030251B">
        <w:rPr>
          <w:sz w:val="16"/>
          <w:szCs w:val="16"/>
        </w:rPr>
        <w:t>facilities that would directly remove CO</w:t>
      </w:r>
      <w:r w:rsidR="00180B22" w:rsidRPr="00180B22">
        <w:rPr>
          <w:sz w:val="16"/>
          <w:szCs w:val="16"/>
          <w:vertAlign w:val="subscript"/>
        </w:rPr>
        <w:t>2</w:t>
      </w:r>
      <w:r w:rsidRPr="0030251B">
        <w:rPr>
          <w:sz w:val="16"/>
          <w:szCs w:val="16"/>
        </w:rPr>
        <w:t xml:space="preserve"> from the</w:t>
      </w:r>
      <w:r w:rsidR="00D62188">
        <w:rPr>
          <w:sz w:val="16"/>
          <w:szCs w:val="16"/>
        </w:rPr>
        <w:t xml:space="preserve"> </w:t>
      </w:r>
      <w:r w:rsidR="006270BF" w:rsidRPr="0030251B">
        <w:rPr>
          <w:sz w:val="16"/>
          <w:szCs w:val="16"/>
        </w:rPr>
        <w:t>atmosphere</w:t>
      </w:r>
      <w:r w:rsidRPr="0030251B">
        <w:rPr>
          <w:sz w:val="16"/>
          <w:szCs w:val="16"/>
        </w:rPr>
        <w:t>. The</w:t>
      </w:r>
      <w:r>
        <w:rPr>
          <w:sz w:val="16"/>
          <w:szCs w:val="16"/>
        </w:rPr>
        <w:t xml:space="preserve"> </w:t>
      </w:r>
      <w:r w:rsidRPr="0030251B">
        <w:rPr>
          <w:sz w:val="16"/>
          <w:szCs w:val="16"/>
        </w:rPr>
        <w:t>captured carbon can then be utilized in the development of products</w:t>
      </w:r>
      <w:r>
        <w:rPr>
          <w:sz w:val="16"/>
          <w:szCs w:val="16"/>
        </w:rPr>
        <w:t xml:space="preserve"> </w:t>
      </w:r>
      <w:r w:rsidRPr="0030251B">
        <w:rPr>
          <w:sz w:val="16"/>
          <w:szCs w:val="16"/>
        </w:rPr>
        <w:t xml:space="preserve">or </w:t>
      </w:r>
      <w:r w:rsidR="00180B22">
        <w:rPr>
          <w:sz w:val="16"/>
          <w:szCs w:val="16"/>
        </w:rPr>
        <w:t>EOR,</w:t>
      </w:r>
      <w:r w:rsidRPr="0030251B">
        <w:rPr>
          <w:sz w:val="16"/>
          <w:szCs w:val="16"/>
        </w:rPr>
        <w:t xml:space="preserve"> or it can be disposed of as waste in deep saline geologic</w:t>
      </w:r>
      <w:r>
        <w:rPr>
          <w:sz w:val="16"/>
          <w:szCs w:val="16"/>
        </w:rPr>
        <w:t xml:space="preserve"> </w:t>
      </w:r>
      <w:r w:rsidR="00E26226">
        <w:rPr>
          <w:sz w:val="16"/>
          <w:szCs w:val="16"/>
        </w:rPr>
        <w:t>f</w:t>
      </w:r>
      <w:r w:rsidRPr="0030251B">
        <w:rPr>
          <w:sz w:val="16"/>
          <w:szCs w:val="16"/>
        </w:rPr>
        <w:t>ormations.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112" w:rsidRDefault="005A5112"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tplc="33D4A1B4">
      <w:start w:val="1"/>
      <w:numFmt w:val="bullet"/>
      <w:lvlText w:val=""/>
      <w:lvlJc w:val="left"/>
      <w:pPr>
        <w:tabs>
          <w:tab w:val="num" w:pos="720"/>
        </w:tabs>
        <w:ind w:left="720" w:hanging="360"/>
      </w:pPr>
      <w:rPr>
        <w:rFonts w:ascii="Symbol" w:hAnsi="Symbol" w:hint="default"/>
      </w:rPr>
    </w:lvl>
    <w:lvl w:ilvl="1" w:tplc="067C1704">
      <w:start w:val="1"/>
      <w:numFmt w:val="bullet"/>
      <w:lvlText w:val="o"/>
      <w:lvlJc w:val="left"/>
      <w:pPr>
        <w:tabs>
          <w:tab w:val="num" w:pos="1440"/>
        </w:tabs>
        <w:ind w:left="1440" w:hanging="360"/>
      </w:pPr>
      <w:rPr>
        <w:rFonts w:ascii="Courier New" w:hAnsi="Courier New" w:hint="default"/>
      </w:rPr>
    </w:lvl>
    <w:lvl w:ilvl="2" w:tplc="69EA8F32" w:tentative="1">
      <w:start w:val="1"/>
      <w:numFmt w:val="bullet"/>
      <w:lvlText w:val=""/>
      <w:lvlJc w:val="left"/>
      <w:pPr>
        <w:tabs>
          <w:tab w:val="num" w:pos="2160"/>
        </w:tabs>
        <w:ind w:left="2160" w:hanging="360"/>
      </w:pPr>
      <w:rPr>
        <w:rFonts w:ascii="Wingdings" w:hAnsi="Wingdings" w:hint="default"/>
      </w:rPr>
    </w:lvl>
    <w:lvl w:ilvl="3" w:tplc="17C2C27C" w:tentative="1">
      <w:start w:val="1"/>
      <w:numFmt w:val="bullet"/>
      <w:lvlText w:val=""/>
      <w:lvlJc w:val="left"/>
      <w:pPr>
        <w:tabs>
          <w:tab w:val="num" w:pos="2880"/>
        </w:tabs>
        <w:ind w:left="2880" w:hanging="360"/>
      </w:pPr>
      <w:rPr>
        <w:rFonts w:ascii="Symbol" w:hAnsi="Symbol" w:hint="default"/>
      </w:rPr>
    </w:lvl>
    <w:lvl w:ilvl="4" w:tplc="B816D5F6" w:tentative="1">
      <w:start w:val="1"/>
      <w:numFmt w:val="bullet"/>
      <w:lvlText w:val="o"/>
      <w:lvlJc w:val="left"/>
      <w:pPr>
        <w:tabs>
          <w:tab w:val="num" w:pos="3600"/>
        </w:tabs>
        <w:ind w:left="3600" w:hanging="360"/>
      </w:pPr>
      <w:rPr>
        <w:rFonts w:ascii="Courier New" w:hAnsi="Courier New" w:hint="default"/>
      </w:rPr>
    </w:lvl>
    <w:lvl w:ilvl="5" w:tplc="F96E8DF0" w:tentative="1">
      <w:start w:val="1"/>
      <w:numFmt w:val="bullet"/>
      <w:lvlText w:val=""/>
      <w:lvlJc w:val="left"/>
      <w:pPr>
        <w:tabs>
          <w:tab w:val="num" w:pos="4320"/>
        </w:tabs>
        <w:ind w:left="4320" w:hanging="360"/>
      </w:pPr>
      <w:rPr>
        <w:rFonts w:ascii="Wingdings" w:hAnsi="Wingdings" w:hint="default"/>
      </w:rPr>
    </w:lvl>
    <w:lvl w:ilvl="6" w:tplc="B97E8CF0" w:tentative="1">
      <w:start w:val="1"/>
      <w:numFmt w:val="bullet"/>
      <w:lvlText w:val=""/>
      <w:lvlJc w:val="left"/>
      <w:pPr>
        <w:tabs>
          <w:tab w:val="num" w:pos="5040"/>
        </w:tabs>
        <w:ind w:left="5040" w:hanging="360"/>
      </w:pPr>
      <w:rPr>
        <w:rFonts w:ascii="Symbol" w:hAnsi="Symbol" w:hint="default"/>
      </w:rPr>
    </w:lvl>
    <w:lvl w:ilvl="7" w:tplc="4850B408" w:tentative="1">
      <w:start w:val="1"/>
      <w:numFmt w:val="bullet"/>
      <w:lvlText w:val="o"/>
      <w:lvlJc w:val="left"/>
      <w:pPr>
        <w:tabs>
          <w:tab w:val="num" w:pos="5760"/>
        </w:tabs>
        <w:ind w:left="5760" w:hanging="360"/>
      </w:pPr>
      <w:rPr>
        <w:rFonts w:ascii="Courier New" w:hAnsi="Courier New" w:hint="default"/>
      </w:rPr>
    </w:lvl>
    <w:lvl w:ilvl="8" w:tplc="2DA0DE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15211"/>
    <w:multiLevelType w:val="hybridMultilevel"/>
    <w:tmpl w:val="5CCC7226"/>
    <w:lvl w:ilvl="0" w:tplc="3C1C4D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6" w15:restartNumberingAfterBreak="0">
    <w:nsid w:val="1CFF2CA0"/>
    <w:multiLevelType w:val="hybridMultilevel"/>
    <w:tmpl w:val="78328F28"/>
    <w:lvl w:ilvl="0" w:tplc="3C1C4D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86204CC"/>
    <w:multiLevelType w:val="hybridMultilevel"/>
    <w:tmpl w:val="5B88F87E"/>
    <w:lvl w:ilvl="0" w:tplc="99803592">
      <w:start w:val="1"/>
      <w:numFmt w:val="lowerRoman"/>
      <w:lvlText w:val="%1.)"/>
      <w:lvlJc w:val="left"/>
      <w:pPr>
        <w:tabs>
          <w:tab w:val="num" w:pos="540"/>
        </w:tabs>
        <w:ind w:left="255" w:hanging="435"/>
      </w:pPr>
      <w:rPr>
        <w:rFonts w:hint="default"/>
      </w:rPr>
    </w:lvl>
    <w:lvl w:ilvl="1" w:tplc="A3963368" w:tentative="1">
      <w:start w:val="1"/>
      <w:numFmt w:val="lowerLetter"/>
      <w:lvlText w:val="%2."/>
      <w:lvlJc w:val="left"/>
      <w:pPr>
        <w:tabs>
          <w:tab w:val="num" w:pos="1260"/>
        </w:tabs>
        <w:ind w:left="1260" w:hanging="360"/>
      </w:pPr>
    </w:lvl>
    <w:lvl w:ilvl="2" w:tplc="8092F910" w:tentative="1">
      <w:start w:val="1"/>
      <w:numFmt w:val="lowerRoman"/>
      <w:lvlText w:val="%3."/>
      <w:lvlJc w:val="right"/>
      <w:pPr>
        <w:tabs>
          <w:tab w:val="num" w:pos="1980"/>
        </w:tabs>
        <w:ind w:left="1980" w:hanging="180"/>
      </w:pPr>
    </w:lvl>
    <w:lvl w:ilvl="3" w:tplc="6A3E274C" w:tentative="1">
      <w:start w:val="1"/>
      <w:numFmt w:val="decimal"/>
      <w:lvlText w:val="%4."/>
      <w:lvlJc w:val="left"/>
      <w:pPr>
        <w:tabs>
          <w:tab w:val="num" w:pos="2700"/>
        </w:tabs>
        <w:ind w:left="2700" w:hanging="360"/>
      </w:pPr>
    </w:lvl>
    <w:lvl w:ilvl="4" w:tplc="087494B8" w:tentative="1">
      <w:start w:val="1"/>
      <w:numFmt w:val="lowerLetter"/>
      <w:lvlText w:val="%5."/>
      <w:lvlJc w:val="left"/>
      <w:pPr>
        <w:tabs>
          <w:tab w:val="num" w:pos="3420"/>
        </w:tabs>
        <w:ind w:left="3420" w:hanging="360"/>
      </w:pPr>
    </w:lvl>
    <w:lvl w:ilvl="5" w:tplc="C07AA782" w:tentative="1">
      <w:start w:val="1"/>
      <w:numFmt w:val="lowerRoman"/>
      <w:lvlText w:val="%6."/>
      <w:lvlJc w:val="right"/>
      <w:pPr>
        <w:tabs>
          <w:tab w:val="num" w:pos="4140"/>
        </w:tabs>
        <w:ind w:left="4140" w:hanging="180"/>
      </w:pPr>
    </w:lvl>
    <w:lvl w:ilvl="6" w:tplc="A5E00C82" w:tentative="1">
      <w:start w:val="1"/>
      <w:numFmt w:val="decimal"/>
      <w:lvlText w:val="%7."/>
      <w:lvlJc w:val="left"/>
      <w:pPr>
        <w:tabs>
          <w:tab w:val="num" w:pos="4860"/>
        </w:tabs>
        <w:ind w:left="4860" w:hanging="360"/>
      </w:pPr>
    </w:lvl>
    <w:lvl w:ilvl="7" w:tplc="2676D8B2" w:tentative="1">
      <w:start w:val="1"/>
      <w:numFmt w:val="lowerLetter"/>
      <w:lvlText w:val="%8."/>
      <w:lvlJc w:val="left"/>
      <w:pPr>
        <w:tabs>
          <w:tab w:val="num" w:pos="5580"/>
        </w:tabs>
        <w:ind w:left="5580" w:hanging="360"/>
      </w:pPr>
    </w:lvl>
    <w:lvl w:ilvl="8" w:tplc="B016B43A" w:tentative="1">
      <w:start w:val="1"/>
      <w:numFmt w:val="lowerRoman"/>
      <w:lvlText w:val="%9."/>
      <w:lvlJc w:val="right"/>
      <w:pPr>
        <w:tabs>
          <w:tab w:val="num" w:pos="6300"/>
        </w:tabs>
        <w:ind w:left="6300" w:hanging="180"/>
      </w:pPr>
    </w:lvl>
  </w:abstractNum>
  <w:abstractNum w:abstractNumId="9" w15:restartNumberingAfterBreak="0">
    <w:nsid w:val="2EAA7558"/>
    <w:multiLevelType w:val="hybridMultilevel"/>
    <w:tmpl w:val="EE18B334"/>
    <w:lvl w:ilvl="0" w:tplc="F348A436">
      <w:start w:val="1"/>
      <w:numFmt w:val="bullet"/>
      <w:lvlText w:val=""/>
      <w:lvlJc w:val="left"/>
      <w:pPr>
        <w:tabs>
          <w:tab w:val="num" w:pos="720"/>
        </w:tabs>
        <w:ind w:left="720" w:hanging="360"/>
      </w:pPr>
      <w:rPr>
        <w:rFonts w:ascii="Symbol" w:hAnsi="Symbol" w:hint="default"/>
      </w:rPr>
    </w:lvl>
    <w:lvl w:ilvl="1" w:tplc="1CE84442" w:tentative="1">
      <w:start w:val="1"/>
      <w:numFmt w:val="bullet"/>
      <w:lvlText w:val="o"/>
      <w:lvlJc w:val="left"/>
      <w:pPr>
        <w:tabs>
          <w:tab w:val="num" w:pos="1440"/>
        </w:tabs>
        <w:ind w:left="1440" w:hanging="360"/>
      </w:pPr>
      <w:rPr>
        <w:rFonts w:ascii="Courier New" w:hAnsi="Courier New" w:hint="default"/>
      </w:rPr>
    </w:lvl>
    <w:lvl w:ilvl="2" w:tplc="E51CE706" w:tentative="1">
      <w:start w:val="1"/>
      <w:numFmt w:val="bullet"/>
      <w:lvlText w:val=""/>
      <w:lvlJc w:val="left"/>
      <w:pPr>
        <w:tabs>
          <w:tab w:val="num" w:pos="2160"/>
        </w:tabs>
        <w:ind w:left="2160" w:hanging="360"/>
      </w:pPr>
      <w:rPr>
        <w:rFonts w:ascii="Wingdings" w:hAnsi="Wingdings" w:hint="default"/>
      </w:rPr>
    </w:lvl>
    <w:lvl w:ilvl="3" w:tplc="97786410" w:tentative="1">
      <w:start w:val="1"/>
      <w:numFmt w:val="bullet"/>
      <w:lvlText w:val=""/>
      <w:lvlJc w:val="left"/>
      <w:pPr>
        <w:tabs>
          <w:tab w:val="num" w:pos="2880"/>
        </w:tabs>
        <w:ind w:left="2880" w:hanging="360"/>
      </w:pPr>
      <w:rPr>
        <w:rFonts w:ascii="Symbol" w:hAnsi="Symbol" w:hint="default"/>
      </w:rPr>
    </w:lvl>
    <w:lvl w:ilvl="4" w:tplc="23F03B82" w:tentative="1">
      <w:start w:val="1"/>
      <w:numFmt w:val="bullet"/>
      <w:lvlText w:val="o"/>
      <w:lvlJc w:val="left"/>
      <w:pPr>
        <w:tabs>
          <w:tab w:val="num" w:pos="3600"/>
        </w:tabs>
        <w:ind w:left="3600" w:hanging="360"/>
      </w:pPr>
      <w:rPr>
        <w:rFonts w:ascii="Courier New" w:hAnsi="Courier New" w:hint="default"/>
      </w:rPr>
    </w:lvl>
    <w:lvl w:ilvl="5" w:tplc="3CF055EC" w:tentative="1">
      <w:start w:val="1"/>
      <w:numFmt w:val="bullet"/>
      <w:lvlText w:val=""/>
      <w:lvlJc w:val="left"/>
      <w:pPr>
        <w:tabs>
          <w:tab w:val="num" w:pos="4320"/>
        </w:tabs>
        <w:ind w:left="4320" w:hanging="360"/>
      </w:pPr>
      <w:rPr>
        <w:rFonts w:ascii="Wingdings" w:hAnsi="Wingdings" w:hint="default"/>
      </w:rPr>
    </w:lvl>
    <w:lvl w:ilvl="6" w:tplc="B2E8F800" w:tentative="1">
      <w:start w:val="1"/>
      <w:numFmt w:val="bullet"/>
      <w:lvlText w:val=""/>
      <w:lvlJc w:val="left"/>
      <w:pPr>
        <w:tabs>
          <w:tab w:val="num" w:pos="5040"/>
        </w:tabs>
        <w:ind w:left="5040" w:hanging="360"/>
      </w:pPr>
      <w:rPr>
        <w:rFonts w:ascii="Symbol" w:hAnsi="Symbol" w:hint="default"/>
      </w:rPr>
    </w:lvl>
    <w:lvl w:ilvl="7" w:tplc="B3AC3D20" w:tentative="1">
      <w:start w:val="1"/>
      <w:numFmt w:val="bullet"/>
      <w:lvlText w:val="o"/>
      <w:lvlJc w:val="left"/>
      <w:pPr>
        <w:tabs>
          <w:tab w:val="num" w:pos="5760"/>
        </w:tabs>
        <w:ind w:left="5760" w:hanging="360"/>
      </w:pPr>
      <w:rPr>
        <w:rFonts w:ascii="Courier New" w:hAnsi="Courier New" w:hint="default"/>
      </w:rPr>
    </w:lvl>
    <w:lvl w:ilvl="8" w:tplc="799CF5D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75A1A"/>
    <w:multiLevelType w:val="hybridMultilevel"/>
    <w:tmpl w:val="56FECA30"/>
    <w:lvl w:ilvl="0" w:tplc="3C1C4D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B81A2E"/>
    <w:multiLevelType w:val="hybridMultilevel"/>
    <w:tmpl w:val="60367C9A"/>
    <w:lvl w:ilvl="0" w:tplc="D116AFF4">
      <w:start w:val="1"/>
      <w:numFmt w:val="lowerRoman"/>
      <w:lvlText w:val="%1.)"/>
      <w:lvlJc w:val="left"/>
      <w:pPr>
        <w:tabs>
          <w:tab w:val="num" w:pos="720"/>
        </w:tabs>
        <w:ind w:left="435" w:hanging="435"/>
      </w:pPr>
      <w:rPr>
        <w:rFonts w:hint="default"/>
      </w:rPr>
    </w:lvl>
    <w:lvl w:ilvl="1" w:tplc="D6563EAC">
      <w:start w:val="8"/>
      <w:numFmt w:val="decimal"/>
      <w:lvlText w:val="%2."/>
      <w:lvlJc w:val="left"/>
      <w:pPr>
        <w:tabs>
          <w:tab w:val="num" w:pos="1080"/>
        </w:tabs>
        <w:ind w:left="1080" w:hanging="360"/>
      </w:pPr>
      <w:rPr>
        <w:rFonts w:hint="default"/>
      </w:rPr>
    </w:lvl>
    <w:lvl w:ilvl="2" w:tplc="A82E82F6" w:tentative="1">
      <w:start w:val="1"/>
      <w:numFmt w:val="lowerRoman"/>
      <w:lvlText w:val="%3."/>
      <w:lvlJc w:val="right"/>
      <w:pPr>
        <w:tabs>
          <w:tab w:val="num" w:pos="1800"/>
        </w:tabs>
        <w:ind w:left="1800" w:hanging="180"/>
      </w:pPr>
    </w:lvl>
    <w:lvl w:ilvl="3" w:tplc="9726FCE6" w:tentative="1">
      <w:start w:val="1"/>
      <w:numFmt w:val="decimal"/>
      <w:lvlText w:val="%4."/>
      <w:lvlJc w:val="left"/>
      <w:pPr>
        <w:tabs>
          <w:tab w:val="num" w:pos="2520"/>
        </w:tabs>
        <w:ind w:left="2520" w:hanging="360"/>
      </w:pPr>
    </w:lvl>
    <w:lvl w:ilvl="4" w:tplc="957061C2" w:tentative="1">
      <w:start w:val="1"/>
      <w:numFmt w:val="lowerLetter"/>
      <w:lvlText w:val="%5."/>
      <w:lvlJc w:val="left"/>
      <w:pPr>
        <w:tabs>
          <w:tab w:val="num" w:pos="3240"/>
        </w:tabs>
        <w:ind w:left="3240" w:hanging="360"/>
      </w:pPr>
    </w:lvl>
    <w:lvl w:ilvl="5" w:tplc="B66013DA" w:tentative="1">
      <w:start w:val="1"/>
      <w:numFmt w:val="lowerRoman"/>
      <w:lvlText w:val="%6."/>
      <w:lvlJc w:val="right"/>
      <w:pPr>
        <w:tabs>
          <w:tab w:val="num" w:pos="3960"/>
        </w:tabs>
        <w:ind w:left="3960" w:hanging="180"/>
      </w:pPr>
    </w:lvl>
    <w:lvl w:ilvl="6" w:tplc="F4ECBC4A" w:tentative="1">
      <w:start w:val="1"/>
      <w:numFmt w:val="decimal"/>
      <w:lvlText w:val="%7."/>
      <w:lvlJc w:val="left"/>
      <w:pPr>
        <w:tabs>
          <w:tab w:val="num" w:pos="4680"/>
        </w:tabs>
        <w:ind w:left="4680" w:hanging="360"/>
      </w:pPr>
    </w:lvl>
    <w:lvl w:ilvl="7" w:tplc="EF20535C" w:tentative="1">
      <w:start w:val="1"/>
      <w:numFmt w:val="lowerLetter"/>
      <w:lvlText w:val="%8."/>
      <w:lvlJc w:val="left"/>
      <w:pPr>
        <w:tabs>
          <w:tab w:val="num" w:pos="5400"/>
        </w:tabs>
        <w:ind w:left="5400" w:hanging="360"/>
      </w:pPr>
    </w:lvl>
    <w:lvl w:ilvl="8" w:tplc="6E9E2308" w:tentative="1">
      <w:start w:val="1"/>
      <w:numFmt w:val="lowerRoman"/>
      <w:lvlText w:val="%9."/>
      <w:lvlJc w:val="right"/>
      <w:pPr>
        <w:tabs>
          <w:tab w:val="num" w:pos="6120"/>
        </w:tabs>
        <w:ind w:left="6120" w:hanging="180"/>
      </w:pPr>
    </w:lvl>
  </w:abstractNum>
  <w:abstractNum w:abstractNumId="12" w15:restartNumberingAfterBreak="0">
    <w:nsid w:val="3A2C5EE1"/>
    <w:multiLevelType w:val="hybridMultilevel"/>
    <w:tmpl w:val="323EEBB0"/>
    <w:lvl w:ilvl="0" w:tplc="E950415E">
      <w:start w:val="1"/>
      <w:numFmt w:val="lowerLetter"/>
      <w:lvlText w:val="%1)"/>
      <w:lvlJc w:val="left"/>
      <w:pPr>
        <w:tabs>
          <w:tab w:val="num" w:pos="720"/>
        </w:tabs>
        <w:ind w:left="720" w:hanging="360"/>
      </w:pPr>
    </w:lvl>
    <w:lvl w:ilvl="1" w:tplc="476A2624" w:tentative="1">
      <w:start w:val="1"/>
      <w:numFmt w:val="lowerLetter"/>
      <w:lvlText w:val="%2."/>
      <w:lvlJc w:val="left"/>
      <w:pPr>
        <w:tabs>
          <w:tab w:val="num" w:pos="1440"/>
        </w:tabs>
        <w:ind w:left="1440" w:hanging="360"/>
      </w:pPr>
    </w:lvl>
    <w:lvl w:ilvl="2" w:tplc="781C3FA0" w:tentative="1">
      <w:start w:val="1"/>
      <w:numFmt w:val="lowerRoman"/>
      <w:lvlText w:val="%3."/>
      <w:lvlJc w:val="right"/>
      <w:pPr>
        <w:tabs>
          <w:tab w:val="num" w:pos="2160"/>
        </w:tabs>
        <w:ind w:left="2160" w:hanging="180"/>
      </w:pPr>
    </w:lvl>
    <w:lvl w:ilvl="3" w:tplc="64987C62" w:tentative="1">
      <w:start w:val="1"/>
      <w:numFmt w:val="decimal"/>
      <w:lvlText w:val="%4."/>
      <w:lvlJc w:val="left"/>
      <w:pPr>
        <w:tabs>
          <w:tab w:val="num" w:pos="2880"/>
        </w:tabs>
        <w:ind w:left="2880" w:hanging="360"/>
      </w:pPr>
    </w:lvl>
    <w:lvl w:ilvl="4" w:tplc="5D529FA2" w:tentative="1">
      <w:start w:val="1"/>
      <w:numFmt w:val="lowerLetter"/>
      <w:lvlText w:val="%5."/>
      <w:lvlJc w:val="left"/>
      <w:pPr>
        <w:tabs>
          <w:tab w:val="num" w:pos="3600"/>
        </w:tabs>
        <w:ind w:left="3600" w:hanging="360"/>
      </w:pPr>
    </w:lvl>
    <w:lvl w:ilvl="5" w:tplc="7F52E30C" w:tentative="1">
      <w:start w:val="1"/>
      <w:numFmt w:val="lowerRoman"/>
      <w:lvlText w:val="%6."/>
      <w:lvlJc w:val="right"/>
      <w:pPr>
        <w:tabs>
          <w:tab w:val="num" w:pos="4320"/>
        </w:tabs>
        <w:ind w:left="4320" w:hanging="180"/>
      </w:pPr>
    </w:lvl>
    <w:lvl w:ilvl="6" w:tplc="CF80DEDA" w:tentative="1">
      <w:start w:val="1"/>
      <w:numFmt w:val="decimal"/>
      <w:lvlText w:val="%7."/>
      <w:lvlJc w:val="left"/>
      <w:pPr>
        <w:tabs>
          <w:tab w:val="num" w:pos="5040"/>
        </w:tabs>
        <w:ind w:left="5040" w:hanging="360"/>
      </w:pPr>
    </w:lvl>
    <w:lvl w:ilvl="7" w:tplc="CA54B6FC" w:tentative="1">
      <w:start w:val="1"/>
      <w:numFmt w:val="lowerLetter"/>
      <w:lvlText w:val="%8."/>
      <w:lvlJc w:val="left"/>
      <w:pPr>
        <w:tabs>
          <w:tab w:val="num" w:pos="5760"/>
        </w:tabs>
        <w:ind w:left="5760" w:hanging="360"/>
      </w:pPr>
    </w:lvl>
    <w:lvl w:ilvl="8" w:tplc="5B2E9106" w:tentative="1">
      <w:start w:val="1"/>
      <w:numFmt w:val="lowerRoman"/>
      <w:lvlText w:val="%9."/>
      <w:lvlJc w:val="right"/>
      <w:pPr>
        <w:tabs>
          <w:tab w:val="num" w:pos="6480"/>
        </w:tabs>
        <w:ind w:left="6480" w:hanging="180"/>
      </w:pPr>
    </w:lvl>
  </w:abstractNum>
  <w:abstractNum w:abstractNumId="13" w15:restartNumberingAfterBreak="0">
    <w:nsid w:val="3BC00670"/>
    <w:multiLevelType w:val="hybridMultilevel"/>
    <w:tmpl w:val="6CB24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F1E4D"/>
    <w:multiLevelType w:val="hybridMultilevel"/>
    <w:tmpl w:val="29D2A76A"/>
    <w:lvl w:ilvl="0" w:tplc="3C1C4D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A25F6"/>
    <w:multiLevelType w:val="hybridMultilevel"/>
    <w:tmpl w:val="E99808A0"/>
    <w:lvl w:ilvl="0" w:tplc="C4B8716C">
      <w:start w:val="1"/>
      <w:numFmt w:val="lowerRoman"/>
      <w:lvlText w:val="%1.)"/>
      <w:lvlJc w:val="left"/>
      <w:pPr>
        <w:tabs>
          <w:tab w:val="num" w:pos="720"/>
        </w:tabs>
        <w:ind w:left="435" w:hanging="435"/>
      </w:pPr>
      <w:rPr>
        <w:rFonts w:hint="default"/>
      </w:rPr>
    </w:lvl>
    <w:lvl w:ilvl="1" w:tplc="B26C606C" w:tentative="1">
      <w:start w:val="1"/>
      <w:numFmt w:val="lowerLetter"/>
      <w:lvlText w:val="%2."/>
      <w:lvlJc w:val="left"/>
      <w:pPr>
        <w:tabs>
          <w:tab w:val="num" w:pos="1440"/>
        </w:tabs>
        <w:ind w:left="1440" w:hanging="360"/>
      </w:pPr>
    </w:lvl>
    <w:lvl w:ilvl="2" w:tplc="8490EB4C" w:tentative="1">
      <w:start w:val="1"/>
      <w:numFmt w:val="lowerRoman"/>
      <w:lvlText w:val="%3."/>
      <w:lvlJc w:val="right"/>
      <w:pPr>
        <w:tabs>
          <w:tab w:val="num" w:pos="2160"/>
        </w:tabs>
        <w:ind w:left="2160" w:hanging="180"/>
      </w:pPr>
    </w:lvl>
    <w:lvl w:ilvl="3" w:tplc="5874D2AC" w:tentative="1">
      <w:start w:val="1"/>
      <w:numFmt w:val="decimal"/>
      <w:lvlText w:val="%4."/>
      <w:lvlJc w:val="left"/>
      <w:pPr>
        <w:tabs>
          <w:tab w:val="num" w:pos="2880"/>
        </w:tabs>
        <w:ind w:left="2880" w:hanging="360"/>
      </w:pPr>
    </w:lvl>
    <w:lvl w:ilvl="4" w:tplc="8D3A641A" w:tentative="1">
      <w:start w:val="1"/>
      <w:numFmt w:val="lowerLetter"/>
      <w:lvlText w:val="%5."/>
      <w:lvlJc w:val="left"/>
      <w:pPr>
        <w:tabs>
          <w:tab w:val="num" w:pos="3600"/>
        </w:tabs>
        <w:ind w:left="3600" w:hanging="360"/>
      </w:pPr>
    </w:lvl>
    <w:lvl w:ilvl="5" w:tplc="D0341048" w:tentative="1">
      <w:start w:val="1"/>
      <w:numFmt w:val="lowerRoman"/>
      <w:lvlText w:val="%6."/>
      <w:lvlJc w:val="right"/>
      <w:pPr>
        <w:tabs>
          <w:tab w:val="num" w:pos="4320"/>
        </w:tabs>
        <w:ind w:left="4320" w:hanging="180"/>
      </w:pPr>
    </w:lvl>
    <w:lvl w:ilvl="6" w:tplc="D8B8A332" w:tentative="1">
      <w:start w:val="1"/>
      <w:numFmt w:val="decimal"/>
      <w:lvlText w:val="%7."/>
      <w:lvlJc w:val="left"/>
      <w:pPr>
        <w:tabs>
          <w:tab w:val="num" w:pos="5040"/>
        </w:tabs>
        <w:ind w:left="5040" w:hanging="360"/>
      </w:pPr>
    </w:lvl>
    <w:lvl w:ilvl="7" w:tplc="4D0E7216" w:tentative="1">
      <w:start w:val="1"/>
      <w:numFmt w:val="lowerLetter"/>
      <w:lvlText w:val="%8."/>
      <w:lvlJc w:val="left"/>
      <w:pPr>
        <w:tabs>
          <w:tab w:val="num" w:pos="5760"/>
        </w:tabs>
        <w:ind w:left="5760" w:hanging="360"/>
      </w:pPr>
    </w:lvl>
    <w:lvl w:ilvl="8" w:tplc="4350B182" w:tentative="1">
      <w:start w:val="1"/>
      <w:numFmt w:val="lowerRoman"/>
      <w:lvlText w:val="%9."/>
      <w:lvlJc w:val="right"/>
      <w:pPr>
        <w:tabs>
          <w:tab w:val="num" w:pos="6480"/>
        </w:tabs>
        <w:ind w:left="6480" w:hanging="180"/>
      </w:pPr>
    </w:lvl>
  </w:abstractNum>
  <w:abstractNum w:abstractNumId="16" w15:restartNumberingAfterBreak="0">
    <w:nsid w:val="3F207471"/>
    <w:multiLevelType w:val="hybridMultilevel"/>
    <w:tmpl w:val="D2EC5A26"/>
    <w:lvl w:ilvl="0" w:tplc="F9D29344">
      <w:start w:val="1"/>
      <w:numFmt w:val="bullet"/>
      <w:lvlText w:val=""/>
      <w:lvlJc w:val="left"/>
      <w:pPr>
        <w:tabs>
          <w:tab w:val="num" w:pos="720"/>
        </w:tabs>
        <w:ind w:left="720" w:hanging="360"/>
      </w:pPr>
      <w:rPr>
        <w:rFonts w:ascii="Symbol" w:hAnsi="Symbol" w:hint="default"/>
      </w:rPr>
    </w:lvl>
    <w:lvl w:ilvl="1" w:tplc="01BCFE18" w:tentative="1">
      <w:start w:val="1"/>
      <w:numFmt w:val="bullet"/>
      <w:lvlText w:val="o"/>
      <w:lvlJc w:val="left"/>
      <w:pPr>
        <w:tabs>
          <w:tab w:val="num" w:pos="1440"/>
        </w:tabs>
        <w:ind w:left="1440" w:hanging="360"/>
      </w:pPr>
      <w:rPr>
        <w:rFonts w:ascii="Courier New" w:hAnsi="Courier New" w:hint="default"/>
      </w:rPr>
    </w:lvl>
    <w:lvl w:ilvl="2" w:tplc="626C42D2" w:tentative="1">
      <w:start w:val="1"/>
      <w:numFmt w:val="bullet"/>
      <w:lvlText w:val=""/>
      <w:lvlJc w:val="left"/>
      <w:pPr>
        <w:tabs>
          <w:tab w:val="num" w:pos="2160"/>
        </w:tabs>
        <w:ind w:left="2160" w:hanging="360"/>
      </w:pPr>
      <w:rPr>
        <w:rFonts w:ascii="Wingdings" w:hAnsi="Wingdings" w:hint="default"/>
      </w:rPr>
    </w:lvl>
    <w:lvl w:ilvl="3" w:tplc="FB22D222" w:tentative="1">
      <w:start w:val="1"/>
      <w:numFmt w:val="bullet"/>
      <w:lvlText w:val=""/>
      <w:lvlJc w:val="left"/>
      <w:pPr>
        <w:tabs>
          <w:tab w:val="num" w:pos="2880"/>
        </w:tabs>
        <w:ind w:left="2880" w:hanging="360"/>
      </w:pPr>
      <w:rPr>
        <w:rFonts w:ascii="Symbol" w:hAnsi="Symbol" w:hint="default"/>
      </w:rPr>
    </w:lvl>
    <w:lvl w:ilvl="4" w:tplc="23CEFEF4" w:tentative="1">
      <w:start w:val="1"/>
      <w:numFmt w:val="bullet"/>
      <w:lvlText w:val="o"/>
      <w:lvlJc w:val="left"/>
      <w:pPr>
        <w:tabs>
          <w:tab w:val="num" w:pos="3600"/>
        </w:tabs>
        <w:ind w:left="3600" w:hanging="360"/>
      </w:pPr>
      <w:rPr>
        <w:rFonts w:ascii="Courier New" w:hAnsi="Courier New" w:hint="default"/>
      </w:rPr>
    </w:lvl>
    <w:lvl w:ilvl="5" w:tplc="8A4C2830" w:tentative="1">
      <w:start w:val="1"/>
      <w:numFmt w:val="bullet"/>
      <w:lvlText w:val=""/>
      <w:lvlJc w:val="left"/>
      <w:pPr>
        <w:tabs>
          <w:tab w:val="num" w:pos="4320"/>
        </w:tabs>
        <w:ind w:left="4320" w:hanging="360"/>
      </w:pPr>
      <w:rPr>
        <w:rFonts w:ascii="Wingdings" w:hAnsi="Wingdings" w:hint="default"/>
      </w:rPr>
    </w:lvl>
    <w:lvl w:ilvl="6" w:tplc="FF0AE448" w:tentative="1">
      <w:start w:val="1"/>
      <w:numFmt w:val="bullet"/>
      <w:lvlText w:val=""/>
      <w:lvlJc w:val="left"/>
      <w:pPr>
        <w:tabs>
          <w:tab w:val="num" w:pos="5040"/>
        </w:tabs>
        <w:ind w:left="5040" w:hanging="360"/>
      </w:pPr>
      <w:rPr>
        <w:rFonts w:ascii="Symbol" w:hAnsi="Symbol" w:hint="default"/>
      </w:rPr>
    </w:lvl>
    <w:lvl w:ilvl="7" w:tplc="5882DBF0" w:tentative="1">
      <w:start w:val="1"/>
      <w:numFmt w:val="bullet"/>
      <w:lvlText w:val="o"/>
      <w:lvlJc w:val="left"/>
      <w:pPr>
        <w:tabs>
          <w:tab w:val="num" w:pos="5760"/>
        </w:tabs>
        <w:ind w:left="5760" w:hanging="360"/>
      </w:pPr>
      <w:rPr>
        <w:rFonts w:ascii="Courier New" w:hAnsi="Courier New" w:hint="default"/>
      </w:rPr>
    </w:lvl>
    <w:lvl w:ilvl="8" w:tplc="0ED4381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484757"/>
    <w:multiLevelType w:val="hybridMultilevel"/>
    <w:tmpl w:val="2536FB92"/>
    <w:lvl w:ilvl="0" w:tplc="1ACEC322">
      <w:start w:val="1"/>
      <w:numFmt w:val="bullet"/>
      <w:lvlText w:val=""/>
      <w:lvlJc w:val="left"/>
      <w:pPr>
        <w:tabs>
          <w:tab w:val="num" w:pos="1440"/>
        </w:tabs>
        <w:ind w:left="1440" w:hanging="360"/>
      </w:pPr>
      <w:rPr>
        <w:rFonts w:ascii="Symbol" w:hAnsi="Symbol" w:hint="default"/>
      </w:rPr>
    </w:lvl>
    <w:lvl w:ilvl="1" w:tplc="AC92CEEC" w:tentative="1">
      <w:start w:val="1"/>
      <w:numFmt w:val="bullet"/>
      <w:lvlText w:val="o"/>
      <w:lvlJc w:val="left"/>
      <w:pPr>
        <w:tabs>
          <w:tab w:val="num" w:pos="2160"/>
        </w:tabs>
        <w:ind w:left="2160" w:hanging="360"/>
      </w:pPr>
      <w:rPr>
        <w:rFonts w:ascii="Courier New" w:hAnsi="Courier New" w:hint="default"/>
      </w:rPr>
    </w:lvl>
    <w:lvl w:ilvl="2" w:tplc="F438D2C8" w:tentative="1">
      <w:start w:val="1"/>
      <w:numFmt w:val="bullet"/>
      <w:lvlText w:val=""/>
      <w:lvlJc w:val="left"/>
      <w:pPr>
        <w:tabs>
          <w:tab w:val="num" w:pos="2880"/>
        </w:tabs>
        <w:ind w:left="2880" w:hanging="360"/>
      </w:pPr>
      <w:rPr>
        <w:rFonts w:ascii="Wingdings" w:hAnsi="Wingdings" w:hint="default"/>
      </w:rPr>
    </w:lvl>
    <w:lvl w:ilvl="3" w:tplc="CCD25090" w:tentative="1">
      <w:start w:val="1"/>
      <w:numFmt w:val="bullet"/>
      <w:lvlText w:val=""/>
      <w:lvlJc w:val="left"/>
      <w:pPr>
        <w:tabs>
          <w:tab w:val="num" w:pos="3600"/>
        </w:tabs>
        <w:ind w:left="3600" w:hanging="360"/>
      </w:pPr>
      <w:rPr>
        <w:rFonts w:ascii="Symbol" w:hAnsi="Symbol" w:hint="default"/>
      </w:rPr>
    </w:lvl>
    <w:lvl w:ilvl="4" w:tplc="1E4EF042" w:tentative="1">
      <w:start w:val="1"/>
      <w:numFmt w:val="bullet"/>
      <w:lvlText w:val="o"/>
      <w:lvlJc w:val="left"/>
      <w:pPr>
        <w:tabs>
          <w:tab w:val="num" w:pos="4320"/>
        </w:tabs>
        <w:ind w:left="4320" w:hanging="360"/>
      </w:pPr>
      <w:rPr>
        <w:rFonts w:ascii="Courier New" w:hAnsi="Courier New" w:hint="default"/>
      </w:rPr>
    </w:lvl>
    <w:lvl w:ilvl="5" w:tplc="C93EF3FC" w:tentative="1">
      <w:start w:val="1"/>
      <w:numFmt w:val="bullet"/>
      <w:lvlText w:val=""/>
      <w:lvlJc w:val="left"/>
      <w:pPr>
        <w:tabs>
          <w:tab w:val="num" w:pos="5040"/>
        </w:tabs>
        <w:ind w:left="5040" w:hanging="360"/>
      </w:pPr>
      <w:rPr>
        <w:rFonts w:ascii="Wingdings" w:hAnsi="Wingdings" w:hint="default"/>
      </w:rPr>
    </w:lvl>
    <w:lvl w:ilvl="6" w:tplc="BBC058D6" w:tentative="1">
      <w:start w:val="1"/>
      <w:numFmt w:val="bullet"/>
      <w:lvlText w:val=""/>
      <w:lvlJc w:val="left"/>
      <w:pPr>
        <w:tabs>
          <w:tab w:val="num" w:pos="5760"/>
        </w:tabs>
        <w:ind w:left="5760" w:hanging="360"/>
      </w:pPr>
      <w:rPr>
        <w:rFonts w:ascii="Symbol" w:hAnsi="Symbol" w:hint="default"/>
      </w:rPr>
    </w:lvl>
    <w:lvl w:ilvl="7" w:tplc="A0323E62" w:tentative="1">
      <w:start w:val="1"/>
      <w:numFmt w:val="bullet"/>
      <w:lvlText w:val="o"/>
      <w:lvlJc w:val="left"/>
      <w:pPr>
        <w:tabs>
          <w:tab w:val="num" w:pos="6480"/>
        </w:tabs>
        <w:ind w:left="6480" w:hanging="360"/>
      </w:pPr>
      <w:rPr>
        <w:rFonts w:ascii="Courier New" w:hAnsi="Courier New" w:hint="default"/>
      </w:rPr>
    </w:lvl>
    <w:lvl w:ilvl="8" w:tplc="9D987CEE"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3EC7B76"/>
    <w:multiLevelType w:val="hybridMultilevel"/>
    <w:tmpl w:val="3C0E5202"/>
    <w:lvl w:ilvl="0" w:tplc="50180F9E">
      <w:start w:val="1"/>
      <w:numFmt w:val="bullet"/>
      <w:lvlText w:val=""/>
      <w:lvlJc w:val="left"/>
      <w:pPr>
        <w:tabs>
          <w:tab w:val="num" w:pos="1440"/>
        </w:tabs>
        <w:ind w:left="1440" w:hanging="360"/>
      </w:pPr>
      <w:rPr>
        <w:rFonts w:ascii="Symbol" w:hAnsi="Symbol" w:hint="default"/>
      </w:rPr>
    </w:lvl>
    <w:lvl w:ilvl="1" w:tplc="6008AF2A" w:tentative="1">
      <w:start w:val="1"/>
      <w:numFmt w:val="bullet"/>
      <w:lvlText w:val="o"/>
      <w:lvlJc w:val="left"/>
      <w:pPr>
        <w:tabs>
          <w:tab w:val="num" w:pos="2160"/>
        </w:tabs>
        <w:ind w:left="2160" w:hanging="360"/>
      </w:pPr>
      <w:rPr>
        <w:rFonts w:ascii="Courier New" w:hAnsi="Courier New" w:hint="default"/>
      </w:rPr>
    </w:lvl>
    <w:lvl w:ilvl="2" w:tplc="4C04919C" w:tentative="1">
      <w:start w:val="1"/>
      <w:numFmt w:val="bullet"/>
      <w:lvlText w:val=""/>
      <w:lvlJc w:val="left"/>
      <w:pPr>
        <w:tabs>
          <w:tab w:val="num" w:pos="2880"/>
        </w:tabs>
        <w:ind w:left="2880" w:hanging="360"/>
      </w:pPr>
      <w:rPr>
        <w:rFonts w:ascii="Wingdings" w:hAnsi="Wingdings" w:hint="default"/>
      </w:rPr>
    </w:lvl>
    <w:lvl w:ilvl="3" w:tplc="74F44584" w:tentative="1">
      <w:start w:val="1"/>
      <w:numFmt w:val="bullet"/>
      <w:lvlText w:val=""/>
      <w:lvlJc w:val="left"/>
      <w:pPr>
        <w:tabs>
          <w:tab w:val="num" w:pos="3600"/>
        </w:tabs>
        <w:ind w:left="3600" w:hanging="360"/>
      </w:pPr>
      <w:rPr>
        <w:rFonts w:ascii="Symbol" w:hAnsi="Symbol" w:hint="default"/>
      </w:rPr>
    </w:lvl>
    <w:lvl w:ilvl="4" w:tplc="6002BF0C" w:tentative="1">
      <w:start w:val="1"/>
      <w:numFmt w:val="bullet"/>
      <w:lvlText w:val="o"/>
      <w:lvlJc w:val="left"/>
      <w:pPr>
        <w:tabs>
          <w:tab w:val="num" w:pos="4320"/>
        </w:tabs>
        <w:ind w:left="4320" w:hanging="360"/>
      </w:pPr>
      <w:rPr>
        <w:rFonts w:ascii="Courier New" w:hAnsi="Courier New" w:hint="default"/>
      </w:rPr>
    </w:lvl>
    <w:lvl w:ilvl="5" w:tplc="BDAACA62" w:tentative="1">
      <w:start w:val="1"/>
      <w:numFmt w:val="bullet"/>
      <w:lvlText w:val=""/>
      <w:lvlJc w:val="left"/>
      <w:pPr>
        <w:tabs>
          <w:tab w:val="num" w:pos="5040"/>
        </w:tabs>
        <w:ind w:left="5040" w:hanging="360"/>
      </w:pPr>
      <w:rPr>
        <w:rFonts w:ascii="Wingdings" w:hAnsi="Wingdings" w:hint="default"/>
      </w:rPr>
    </w:lvl>
    <w:lvl w:ilvl="6" w:tplc="C9E03F4A" w:tentative="1">
      <w:start w:val="1"/>
      <w:numFmt w:val="bullet"/>
      <w:lvlText w:val=""/>
      <w:lvlJc w:val="left"/>
      <w:pPr>
        <w:tabs>
          <w:tab w:val="num" w:pos="5760"/>
        </w:tabs>
        <w:ind w:left="5760" w:hanging="360"/>
      </w:pPr>
      <w:rPr>
        <w:rFonts w:ascii="Symbol" w:hAnsi="Symbol" w:hint="default"/>
      </w:rPr>
    </w:lvl>
    <w:lvl w:ilvl="7" w:tplc="4C746D68" w:tentative="1">
      <w:start w:val="1"/>
      <w:numFmt w:val="bullet"/>
      <w:lvlText w:val="o"/>
      <w:lvlJc w:val="left"/>
      <w:pPr>
        <w:tabs>
          <w:tab w:val="num" w:pos="6480"/>
        </w:tabs>
        <w:ind w:left="6480" w:hanging="360"/>
      </w:pPr>
      <w:rPr>
        <w:rFonts w:ascii="Courier New" w:hAnsi="Courier New" w:hint="default"/>
      </w:rPr>
    </w:lvl>
    <w:lvl w:ilvl="8" w:tplc="D2303B56"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6707497"/>
    <w:multiLevelType w:val="hybridMultilevel"/>
    <w:tmpl w:val="E048C8DE"/>
    <w:lvl w:ilvl="0" w:tplc="3C1C4D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9490F"/>
    <w:multiLevelType w:val="hybridMultilevel"/>
    <w:tmpl w:val="1E7829D2"/>
    <w:lvl w:ilvl="0" w:tplc="8B3025CE">
      <w:start w:val="1"/>
      <w:numFmt w:val="bullet"/>
      <w:lvlText w:val=""/>
      <w:lvlJc w:val="left"/>
      <w:pPr>
        <w:tabs>
          <w:tab w:val="num" w:pos="1440"/>
        </w:tabs>
        <w:ind w:left="1440" w:hanging="360"/>
      </w:pPr>
      <w:rPr>
        <w:rFonts w:ascii="Symbol" w:hAnsi="Symbol" w:hint="default"/>
      </w:rPr>
    </w:lvl>
    <w:lvl w:ilvl="1" w:tplc="D23620CE">
      <w:start w:val="1"/>
      <w:numFmt w:val="bullet"/>
      <w:lvlText w:val="o"/>
      <w:lvlJc w:val="left"/>
      <w:pPr>
        <w:tabs>
          <w:tab w:val="num" w:pos="2160"/>
        </w:tabs>
        <w:ind w:left="2160" w:hanging="360"/>
      </w:pPr>
      <w:rPr>
        <w:rFonts w:ascii="Courier New" w:hAnsi="Courier New" w:hint="default"/>
      </w:rPr>
    </w:lvl>
    <w:lvl w:ilvl="2" w:tplc="C9041766" w:tentative="1">
      <w:start w:val="1"/>
      <w:numFmt w:val="bullet"/>
      <w:lvlText w:val=""/>
      <w:lvlJc w:val="left"/>
      <w:pPr>
        <w:tabs>
          <w:tab w:val="num" w:pos="2880"/>
        </w:tabs>
        <w:ind w:left="2880" w:hanging="360"/>
      </w:pPr>
      <w:rPr>
        <w:rFonts w:ascii="Wingdings" w:hAnsi="Wingdings" w:hint="default"/>
      </w:rPr>
    </w:lvl>
    <w:lvl w:ilvl="3" w:tplc="0E089850" w:tentative="1">
      <w:start w:val="1"/>
      <w:numFmt w:val="bullet"/>
      <w:lvlText w:val=""/>
      <w:lvlJc w:val="left"/>
      <w:pPr>
        <w:tabs>
          <w:tab w:val="num" w:pos="3600"/>
        </w:tabs>
        <w:ind w:left="3600" w:hanging="360"/>
      </w:pPr>
      <w:rPr>
        <w:rFonts w:ascii="Symbol" w:hAnsi="Symbol" w:hint="default"/>
      </w:rPr>
    </w:lvl>
    <w:lvl w:ilvl="4" w:tplc="E2CEAF40" w:tentative="1">
      <w:start w:val="1"/>
      <w:numFmt w:val="bullet"/>
      <w:lvlText w:val="o"/>
      <w:lvlJc w:val="left"/>
      <w:pPr>
        <w:tabs>
          <w:tab w:val="num" w:pos="4320"/>
        </w:tabs>
        <w:ind w:left="4320" w:hanging="360"/>
      </w:pPr>
      <w:rPr>
        <w:rFonts w:ascii="Courier New" w:hAnsi="Courier New" w:hint="default"/>
      </w:rPr>
    </w:lvl>
    <w:lvl w:ilvl="5" w:tplc="96C0AB20" w:tentative="1">
      <w:start w:val="1"/>
      <w:numFmt w:val="bullet"/>
      <w:lvlText w:val=""/>
      <w:lvlJc w:val="left"/>
      <w:pPr>
        <w:tabs>
          <w:tab w:val="num" w:pos="5040"/>
        </w:tabs>
        <w:ind w:left="5040" w:hanging="360"/>
      </w:pPr>
      <w:rPr>
        <w:rFonts w:ascii="Wingdings" w:hAnsi="Wingdings" w:hint="default"/>
      </w:rPr>
    </w:lvl>
    <w:lvl w:ilvl="6" w:tplc="65B0AD60" w:tentative="1">
      <w:start w:val="1"/>
      <w:numFmt w:val="bullet"/>
      <w:lvlText w:val=""/>
      <w:lvlJc w:val="left"/>
      <w:pPr>
        <w:tabs>
          <w:tab w:val="num" w:pos="5760"/>
        </w:tabs>
        <w:ind w:left="5760" w:hanging="360"/>
      </w:pPr>
      <w:rPr>
        <w:rFonts w:ascii="Symbol" w:hAnsi="Symbol" w:hint="default"/>
      </w:rPr>
    </w:lvl>
    <w:lvl w:ilvl="7" w:tplc="CE08BA14" w:tentative="1">
      <w:start w:val="1"/>
      <w:numFmt w:val="bullet"/>
      <w:lvlText w:val="o"/>
      <w:lvlJc w:val="left"/>
      <w:pPr>
        <w:tabs>
          <w:tab w:val="num" w:pos="6480"/>
        </w:tabs>
        <w:ind w:left="6480" w:hanging="360"/>
      </w:pPr>
      <w:rPr>
        <w:rFonts w:ascii="Courier New" w:hAnsi="Courier New" w:hint="default"/>
      </w:rPr>
    </w:lvl>
    <w:lvl w:ilvl="8" w:tplc="35F212F0"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E6F4106"/>
    <w:multiLevelType w:val="hybridMultilevel"/>
    <w:tmpl w:val="AA2E194C"/>
    <w:lvl w:ilvl="0" w:tplc="5C5CBDD2">
      <w:start w:val="1"/>
      <w:numFmt w:val="bullet"/>
      <w:lvlText w:val=""/>
      <w:lvlJc w:val="left"/>
      <w:pPr>
        <w:tabs>
          <w:tab w:val="num" w:pos="720"/>
        </w:tabs>
        <w:ind w:left="720" w:hanging="360"/>
      </w:pPr>
      <w:rPr>
        <w:rFonts w:ascii="Symbol" w:hAnsi="Symbol" w:hint="default"/>
      </w:rPr>
    </w:lvl>
    <w:lvl w:ilvl="1" w:tplc="C9B47A0A">
      <w:start w:val="1"/>
      <w:numFmt w:val="bullet"/>
      <w:lvlText w:val="o"/>
      <w:lvlJc w:val="left"/>
      <w:pPr>
        <w:tabs>
          <w:tab w:val="num" w:pos="1440"/>
        </w:tabs>
        <w:ind w:left="1440" w:hanging="360"/>
      </w:pPr>
      <w:rPr>
        <w:rFonts w:ascii="Courier New" w:hAnsi="Courier New" w:hint="default"/>
      </w:rPr>
    </w:lvl>
    <w:lvl w:ilvl="2" w:tplc="73E45774" w:tentative="1">
      <w:start w:val="1"/>
      <w:numFmt w:val="bullet"/>
      <w:lvlText w:val=""/>
      <w:lvlJc w:val="left"/>
      <w:pPr>
        <w:tabs>
          <w:tab w:val="num" w:pos="2160"/>
        </w:tabs>
        <w:ind w:left="2160" w:hanging="360"/>
      </w:pPr>
      <w:rPr>
        <w:rFonts w:ascii="Wingdings" w:hAnsi="Wingdings" w:hint="default"/>
      </w:rPr>
    </w:lvl>
    <w:lvl w:ilvl="3" w:tplc="6BFAE0D8" w:tentative="1">
      <w:start w:val="1"/>
      <w:numFmt w:val="bullet"/>
      <w:lvlText w:val=""/>
      <w:lvlJc w:val="left"/>
      <w:pPr>
        <w:tabs>
          <w:tab w:val="num" w:pos="2880"/>
        </w:tabs>
        <w:ind w:left="2880" w:hanging="360"/>
      </w:pPr>
      <w:rPr>
        <w:rFonts w:ascii="Symbol" w:hAnsi="Symbol" w:hint="default"/>
      </w:rPr>
    </w:lvl>
    <w:lvl w:ilvl="4" w:tplc="4CC0D5FE" w:tentative="1">
      <w:start w:val="1"/>
      <w:numFmt w:val="bullet"/>
      <w:lvlText w:val="o"/>
      <w:lvlJc w:val="left"/>
      <w:pPr>
        <w:tabs>
          <w:tab w:val="num" w:pos="3600"/>
        </w:tabs>
        <w:ind w:left="3600" w:hanging="360"/>
      </w:pPr>
      <w:rPr>
        <w:rFonts w:ascii="Courier New" w:hAnsi="Courier New" w:hint="default"/>
      </w:rPr>
    </w:lvl>
    <w:lvl w:ilvl="5" w:tplc="09A2DBB4" w:tentative="1">
      <w:start w:val="1"/>
      <w:numFmt w:val="bullet"/>
      <w:lvlText w:val=""/>
      <w:lvlJc w:val="left"/>
      <w:pPr>
        <w:tabs>
          <w:tab w:val="num" w:pos="4320"/>
        </w:tabs>
        <w:ind w:left="4320" w:hanging="360"/>
      </w:pPr>
      <w:rPr>
        <w:rFonts w:ascii="Wingdings" w:hAnsi="Wingdings" w:hint="default"/>
      </w:rPr>
    </w:lvl>
    <w:lvl w:ilvl="6" w:tplc="2374729C" w:tentative="1">
      <w:start w:val="1"/>
      <w:numFmt w:val="bullet"/>
      <w:lvlText w:val=""/>
      <w:lvlJc w:val="left"/>
      <w:pPr>
        <w:tabs>
          <w:tab w:val="num" w:pos="5040"/>
        </w:tabs>
        <w:ind w:left="5040" w:hanging="360"/>
      </w:pPr>
      <w:rPr>
        <w:rFonts w:ascii="Symbol" w:hAnsi="Symbol" w:hint="default"/>
      </w:rPr>
    </w:lvl>
    <w:lvl w:ilvl="7" w:tplc="6C94F4C6" w:tentative="1">
      <w:start w:val="1"/>
      <w:numFmt w:val="bullet"/>
      <w:lvlText w:val="o"/>
      <w:lvlJc w:val="left"/>
      <w:pPr>
        <w:tabs>
          <w:tab w:val="num" w:pos="5760"/>
        </w:tabs>
        <w:ind w:left="5760" w:hanging="360"/>
      </w:pPr>
      <w:rPr>
        <w:rFonts w:ascii="Courier New" w:hAnsi="Courier New" w:hint="default"/>
      </w:rPr>
    </w:lvl>
    <w:lvl w:ilvl="8" w:tplc="1188F31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9D6EC7"/>
    <w:multiLevelType w:val="hybridMultilevel"/>
    <w:tmpl w:val="183E8484"/>
    <w:lvl w:ilvl="0" w:tplc="3C1C4D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2F2B57"/>
    <w:multiLevelType w:val="hybridMultilevel"/>
    <w:tmpl w:val="E60602DC"/>
    <w:lvl w:ilvl="0" w:tplc="3C1C4D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25" w15:restartNumberingAfterBreak="0">
    <w:nsid w:val="5A5B25FE"/>
    <w:multiLevelType w:val="hybridMultilevel"/>
    <w:tmpl w:val="65F2882E"/>
    <w:lvl w:ilvl="0" w:tplc="B8760B3C">
      <w:start w:val="1"/>
      <w:numFmt w:val="lowerRoman"/>
      <w:lvlText w:val="%1.)"/>
      <w:lvlJc w:val="left"/>
      <w:pPr>
        <w:tabs>
          <w:tab w:val="num" w:pos="540"/>
        </w:tabs>
        <w:ind w:left="255" w:hanging="435"/>
      </w:pPr>
      <w:rPr>
        <w:rFonts w:hint="default"/>
      </w:rPr>
    </w:lvl>
    <w:lvl w:ilvl="1" w:tplc="41860588" w:tentative="1">
      <w:start w:val="1"/>
      <w:numFmt w:val="lowerLetter"/>
      <w:lvlText w:val="%2."/>
      <w:lvlJc w:val="left"/>
      <w:pPr>
        <w:tabs>
          <w:tab w:val="num" w:pos="1260"/>
        </w:tabs>
        <w:ind w:left="1260" w:hanging="360"/>
      </w:pPr>
    </w:lvl>
    <w:lvl w:ilvl="2" w:tplc="72824EEE" w:tentative="1">
      <w:start w:val="1"/>
      <w:numFmt w:val="lowerRoman"/>
      <w:lvlText w:val="%3."/>
      <w:lvlJc w:val="right"/>
      <w:pPr>
        <w:tabs>
          <w:tab w:val="num" w:pos="1980"/>
        </w:tabs>
        <w:ind w:left="1980" w:hanging="180"/>
      </w:pPr>
    </w:lvl>
    <w:lvl w:ilvl="3" w:tplc="90EE849E" w:tentative="1">
      <w:start w:val="1"/>
      <w:numFmt w:val="decimal"/>
      <w:lvlText w:val="%4."/>
      <w:lvlJc w:val="left"/>
      <w:pPr>
        <w:tabs>
          <w:tab w:val="num" w:pos="2700"/>
        </w:tabs>
        <w:ind w:left="2700" w:hanging="360"/>
      </w:pPr>
    </w:lvl>
    <w:lvl w:ilvl="4" w:tplc="4B461ACC" w:tentative="1">
      <w:start w:val="1"/>
      <w:numFmt w:val="lowerLetter"/>
      <w:lvlText w:val="%5."/>
      <w:lvlJc w:val="left"/>
      <w:pPr>
        <w:tabs>
          <w:tab w:val="num" w:pos="3420"/>
        </w:tabs>
        <w:ind w:left="3420" w:hanging="360"/>
      </w:pPr>
    </w:lvl>
    <w:lvl w:ilvl="5" w:tplc="51CC5F96" w:tentative="1">
      <w:start w:val="1"/>
      <w:numFmt w:val="lowerRoman"/>
      <w:lvlText w:val="%6."/>
      <w:lvlJc w:val="right"/>
      <w:pPr>
        <w:tabs>
          <w:tab w:val="num" w:pos="4140"/>
        </w:tabs>
        <w:ind w:left="4140" w:hanging="180"/>
      </w:pPr>
    </w:lvl>
    <w:lvl w:ilvl="6" w:tplc="6D7ED822" w:tentative="1">
      <w:start w:val="1"/>
      <w:numFmt w:val="decimal"/>
      <w:lvlText w:val="%7."/>
      <w:lvlJc w:val="left"/>
      <w:pPr>
        <w:tabs>
          <w:tab w:val="num" w:pos="4860"/>
        </w:tabs>
        <w:ind w:left="4860" w:hanging="360"/>
      </w:pPr>
    </w:lvl>
    <w:lvl w:ilvl="7" w:tplc="136EBFC8" w:tentative="1">
      <w:start w:val="1"/>
      <w:numFmt w:val="lowerLetter"/>
      <w:lvlText w:val="%8."/>
      <w:lvlJc w:val="left"/>
      <w:pPr>
        <w:tabs>
          <w:tab w:val="num" w:pos="5580"/>
        </w:tabs>
        <w:ind w:left="5580" w:hanging="360"/>
      </w:pPr>
    </w:lvl>
    <w:lvl w:ilvl="8" w:tplc="D5A4A1D0" w:tentative="1">
      <w:start w:val="1"/>
      <w:numFmt w:val="lowerRoman"/>
      <w:lvlText w:val="%9."/>
      <w:lvlJc w:val="right"/>
      <w:pPr>
        <w:tabs>
          <w:tab w:val="num" w:pos="6300"/>
        </w:tabs>
        <w:ind w:left="6300" w:hanging="180"/>
      </w:pPr>
    </w:lvl>
  </w:abstractNum>
  <w:abstractNum w:abstractNumId="26" w15:restartNumberingAfterBreak="0">
    <w:nsid w:val="60E750A6"/>
    <w:multiLevelType w:val="hybridMultilevel"/>
    <w:tmpl w:val="F6BAC8BE"/>
    <w:lvl w:ilvl="0" w:tplc="DB4C9970">
      <w:start w:val="1"/>
      <w:numFmt w:val="decimal"/>
      <w:lvlText w:val="%1."/>
      <w:lvlJc w:val="left"/>
      <w:pPr>
        <w:tabs>
          <w:tab w:val="num" w:pos="180"/>
        </w:tabs>
        <w:ind w:left="180" w:hanging="360"/>
      </w:pPr>
      <w:rPr>
        <w:rFonts w:hint="default"/>
      </w:rPr>
    </w:lvl>
    <w:lvl w:ilvl="1" w:tplc="CBE80CF8" w:tentative="1">
      <w:start w:val="1"/>
      <w:numFmt w:val="lowerLetter"/>
      <w:lvlText w:val="%2."/>
      <w:lvlJc w:val="left"/>
      <w:pPr>
        <w:tabs>
          <w:tab w:val="num" w:pos="900"/>
        </w:tabs>
        <w:ind w:left="900" w:hanging="360"/>
      </w:pPr>
    </w:lvl>
    <w:lvl w:ilvl="2" w:tplc="01DEEAAA" w:tentative="1">
      <w:start w:val="1"/>
      <w:numFmt w:val="lowerRoman"/>
      <w:lvlText w:val="%3."/>
      <w:lvlJc w:val="right"/>
      <w:pPr>
        <w:tabs>
          <w:tab w:val="num" w:pos="1620"/>
        </w:tabs>
        <w:ind w:left="1620" w:hanging="180"/>
      </w:pPr>
    </w:lvl>
    <w:lvl w:ilvl="3" w:tplc="25C8D8F0" w:tentative="1">
      <w:start w:val="1"/>
      <w:numFmt w:val="decimal"/>
      <w:lvlText w:val="%4."/>
      <w:lvlJc w:val="left"/>
      <w:pPr>
        <w:tabs>
          <w:tab w:val="num" w:pos="2340"/>
        </w:tabs>
        <w:ind w:left="2340" w:hanging="360"/>
      </w:pPr>
    </w:lvl>
    <w:lvl w:ilvl="4" w:tplc="1C761A5A" w:tentative="1">
      <w:start w:val="1"/>
      <w:numFmt w:val="lowerLetter"/>
      <w:lvlText w:val="%5."/>
      <w:lvlJc w:val="left"/>
      <w:pPr>
        <w:tabs>
          <w:tab w:val="num" w:pos="3060"/>
        </w:tabs>
        <w:ind w:left="3060" w:hanging="360"/>
      </w:pPr>
    </w:lvl>
    <w:lvl w:ilvl="5" w:tplc="46E05624" w:tentative="1">
      <w:start w:val="1"/>
      <w:numFmt w:val="lowerRoman"/>
      <w:lvlText w:val="%6."/>
      <w:lvlJc w:val="right"/>
      <w:pPr>
        <w:tabs>
          <w:tab w:val="num" w:pos="3780"/>
        </w:tabs>
        <w:ind w:left="3780" w:hanging="180"/>
      </w:pPr>
    </w:lvl>
    <w:lvl w:ilvl="6" w:tplc="361E7096" w:tentative="1">
      <w:start w:val="1"/>
      <w:numFmt w:val="decimal"/>
      <w:lvlText w:val="%7."/>
      <w:lvlJc w:val="left"/>
      <w:pPr>
        <w:tabs>
          <w:tab w:val="num" w:pos="4500"/>
        </w:tabs>
        <w:ind w:left="4500" w:hanging="360"/>
      </w:pPr>
    </w:lvl>
    <w:lvl w:ilvl="7" w:tplc="CA9C3C90" w:tentative="1">
      <w:start w:val="1"/>
      <w:numFmt w:val="lowerLetter"/>
      <w:lvlText w:val="%8."/>
      <w:lvlJc w:val="left"/>
      <w:pPr>
        <w:tabs>
          <w:tab w:val="num" w:pos="5220"/>
        </w:tabs>
        <w:ind w:left="5220" w:hanging="360"/>
      </w:pPr>
    </w:lvl>
    <w:lvl w:ilvl="8" w:tplc="DFC891BA" w:tentative="1">
      <w:start w:val="1"/>
      <w:numFmt w:val="lowerRoman"/>
      <w:lvlText w:val="%9."/>
      <w:lvlJc w:val="right"/>
      <w:pPr>
        <w:tabs>
          <w:tab w:val="num" w:pos="5940"/>
        </w:tabs>
        <w:ind w:left="5940" w:hanging="180"/>
      </w:pPr>
    </w:lvl>
  </w:abstractNum>
  <w:abstractNum w:abstractNumId="27" w15:restartNumberingAfterBreak="0">
    <w:nsid w:val="63A74126"/>
    <w:multiLevelType w:val="hybridMultilevel"/>
    <w:tmpl w:val="2CB46994"/>
    <w:lvl w:ilvl="0" w:tplc="1F1CF5BA">
      <w:start w:val="1"/>
      <w:numFmt w:val="bullet"/>
      <w:lvlText w:val=""/>
      <w:lvlJc w:val="left"/>
      <w:pPr>
        <w:tabs>
          <w:tab w:val="num" w:pos="720"/>
        </w:tabs>
        <w:ind w:left="720" w:hanging="360"/>
      </w:pPr>
      <w:rPr>
        <w:rFonts w:ascii="Symbol" w:hAnsi="Symbol" w:hint="default"/>
      </w:rPr>
    </w:lvl>
    <w:lvl w:ilvl="1" w:tplc="A4329A42" w:tentative="1">
      <w:start w:val="1"/>
      <w:numFmt w:val="bullet"/>
      <w:lvlText w:val="o"/>
      <w:lvlJc w:val="left"/>
      <w:pPr>
        <w:tabs>
          <w:tab w:val="num" w:pos="1440"/>
        </w:tabs>
        <w:ind w:left="1440" w:hanging="360"/>
      </w:pPr>
      <w:rPr>
        <w:rFonts w:ascii="Courier New" w:hAnsi="Courier New" w:hint="default"/>
      </w:rPr>
    </w:lvl>
    <w:lvl w:ilvl="2" w:tplc="4E521368" w:tentative="1">
      <w:start w:val="1"/>
      <w:numFmt w:val="bullet"/>
      <w:lvlText w:val=""/>
      <w:lvlJc w:val="left"/>
      <w:pPr>
        <w:tabs>
          <w:tab w:val="num" w:pos="2160"/>
        </w:tabs>
        <w:ind w:left="2160" w:hanging="360"/>
      </w:pPr>
      <w:rPr>
        <w:rFonts w:ascii="Wingdings" w:hAnsi="Wingdings" w:hint="default"/>
      </w:rPr>
    </w:lvl>
    <w:lvl w:ilvl="3" w:tplc="BD9823BA" w:tentative="1">
      <w:start w:val="1"/>
      <w:numFmt w:val="bullet"/>
      <w:lvlText w:val=""/>
      <w:lvlJc w:val="left"/>
      <w:pPr>
        <w:tabs>
          <w:tab w:val="num" w:pos="2880"/>
        </w:tabs>
        <w:ind w:left="2880" w:hanging="360"/>
      </w:pPr>
      <w:rPr>
        <w:rFonts w:ascii="Symbol" w:hAnsi="Symbol" w:hint="default"/>
      </w:rPr>
    </w:lvl>
    <w:lvl w:ilvl="4" w:tplc="0C20AB18" w:tentative="1">
      <w:start w:val="1"/>
      <w:numFmt w:val="bullet"/>
      <w:lvlText w:val="o"/>
      <w:lvlJc w:val="left"/>
      <w:pPr>
        <w:tabs>
          <w:tab w:val="num" w:pos="3600"/>
        </w:tabs>
        <w:ind w:left="3600" w:hanging="360"/>
      </w:pPr>
      <w:rPr>
        <w:rFonts w:ascii="Courier New" w:hAnsi="Courier New" w:hint="default"/>
      </w:rPr>
    </w:lvl>
    <w:lvl w:ilvl="5" w:tplc="5E16E5E6" w:tentative="1">
      <w:start w:val="1"/>
      <w:numFmt w:val="bullet"/>
      <w:lvlText w:val=""/>
      <w:lvlJc w:val="left"/>
      <w:pPr>
        <w:tabs>
          <w:tab w:val="num" w:pos="4320"/>
        </w:tabs>
        <w:ind w:left="4320" w:hanging="360"/>
      </w:pPr>
      <w:rPr>
        <w:rFonts w:ascii="Wingdings" w:hAnsi="Wingdings" w:hint="default"/>
      </w:rPr>
    </w:lvl>
    <w:lvl w:ilvl="6" w:tplc="552A903C" w:tentative="1">
      <w:start w:val="1"/>
      <w:numFmt w:val="bullet"/>
      <w:lvlText w:val=""/>
      <w:lvlJc w:val="left"/>
      <w:pPr>
        <w:tabs>
          <w:tab w:val="num" w:pos="5040"/>
        </w:tabs>
        <w:ind w:left="5040" w:hanging="360"/>
      </w:pPr>
      <w:rPr>
        <w:rFonts w:ascii="Symbol" w:hAnsi="Symbol" w:hint="default"/>
      </w:rPr>
    </w:lvl>
    <w:lvl w:ilvl="7" w:tplc="B0A8A490" w:tentative="1">
      <w:start w:val="1"/>
      <w:numFmt w:val="bullet"/>
      <w:lvlText w:val="o"/>
      <w:lvlJc w:val="left"/>
      <w:pPr>
        <w:tabs>
          <w:tab w:val="num" w:pos="5760"/>
        </w:tabs>
        <w:ind w:left="5760" w:hanging="360"/>
      </w:pPr>
      <w:rPr>
        <w:rFonts w:ascii="Courier New" w:hAnsi="Courier New" w:hint="default"/>
      </w:rPr>
    </w:lvl>
    <w:lvl w:ilvl="8" w:tplc="927E532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9" w15:restartNumberingAfterBreak="0">
    <w:nsid w:val="6B84080A"/>
    <w:multiLevelType w:val="hybridMultilevel"/>
    <w:tmpl w:val="5436F5BA"/>
    <w:lvl w:ilvl="0" w:tplc="5D527B86">
      <w:start w:val="1"/>
      <w:numFmt w:val="bullet"/>
      <w:lvlText w:val=""/>
      <w:lvlJc w:val="left"/>
      <w:pPr>
        <w:tabs>
          <w:tab w:val="num" w:pos="720"/>
        </w:tabs>
        <w:ind w:left="720" w:hanging="360"/>
      </w:pPr>
      <w:rPr>
        <w:rFonts w:ascii="Symbol" w:hAnsi="Symbol" w:hint="default"/>
      </w:rPr>
    </w:lvl>
    <w:lvl w:ilvl="1" w:tplc="5AEC6C58">
      <w:start w:val="1"/>
      <w:numFmt w:val="bullet"/>
      <w:lvlText w:val="o"/>
      <w:lvlJc w:val="left"/>
      <w:pPr>
        <w:tabs>
          <w:tab w:val="num" w:pos="1440"/>
        </w:tabs>
        <w:ind w:left="1440" w:hanging="360"/>
      </w:pPr>
      <w:rPr>
        <w:rFonts w:ascii="Courier New" w:hAnsi="Courier New" w:hint="default"/>
      </w:rPr>
    </w:lvl>
    <w:lvl w:ilvl="2" w:tplc="CFC66D8A" w:tentative="1">
      <w:start w:val="1"/>
      <w:numFmt w:val="bullet"/>
      <w:lvlText w:val=""/>
      <w:lvlJc w:val="left"/>
      <w:pPr>
        <w:tabs>
          <w:tab w:val="num" w:pos="2160"/>
        </w:tabs>
        <w:ind w:left="2160" w:hanging="360"/>
      </w:pPr>
      <w:rPr>
        <w:rFonts w:ascii="Wingdings" w:hAnsi="Wingdings" w:hint="default"/>
      </w:rPr>
    </w:lvl>
    <w:lvl w:ilvl="3" w:tplc="D74E773E" w:tentative="1">
      <w:start w:val="1"/>
      <w:numFmt w:val="bullet"/>
      <w:lvlText w:val=""/>
      <w:lvlJc w:val="left"/>
      <w:pPr>
        <w:tabs>
          <w:tab w:val="num" w:pos="2880"/>
        </w:tabs>
        <w:ind w:left="2880" w:hanging="360"/>
      </w:pPr>
      <w:rPr>
        <w:rFonts w:ascii="Symbol" w:hAnsi="Symbol" w:hint="default"/>
      </w:rPr>
    </w:lvl>
    <w:lvl w:ilvl="4" w:tplc="22404F54" w:tentative="1">
      <w:start w:val="1"/>
      <w:numFmt w:val="bullet"/>
      <w:lvlText w:val="o"/>
      <w:lvlJc w:val="left"/>
      <w:pPr>
        <w:tabs>
          <w:tab w:val="num" w:pos="3600"/>
        </w:tabs>
        <w:ind w:left="3600" w:hanging="360"/>
      </w:pPr>
      <w:rPr>
        <w:rFonts w:ascii="Courier New" w:hAnsi="Courier New" w:hint="default"/>
      </w:rPr>
    </w:lvl>
    <w:lvl w:ilvl="5" w:tplc="CF522804" w:tentative="1">
      <w:start w:val="1"/>
      <w:numFmt w:val="bullet"/>
      <w:lvlText w:val=""/>
      <w:lvlJc w:val="left"/>
      <w:pPr>
        <w:tabs>
          <w:tab w:val="num" w:pos="4320"/>
        </w:tabs>
        <w:ind w:left="4320" w:hanging="360"/>
      </w:pPr>
      <w:rPr>
        <w:rFonts w:ascii="Wingdings" w:hAnsi="Wingdings" w:hint="default"/>
      </w:rPr>
    </w:lvl>
    <w:lvl w:ilvl="6" w:tplc="ADC4B564" w:tentative="1">
      <w:start w:val="1"/>
      <w:numFmt w:val="bullet"/>
      <w:lvlText w:val=""/>
      <w:lvlJc w:val="left"/>
      <w:pPr>
        <w:tabs>
          <w:tab w:val="num" w:pos="5040"/>
        </w:tabs>
        <w:ind w:left="5040" w:hanging="360"/>
      </w:pPr>
      <w:rPr>
        <w:rFonts w:ascii="Symbol" w:hAnsi="Symbol" w:hint="default"/>
      </w:rPr>
    </w:lvl>
    <w:lvl w:ilvl="7" w:tplc="4C107DEC" w:tentative="1">
      <w:start w:val="1"/>
      <w:numFmt w:val="bullet"/>
      <w:lvlText w:val="o"/>
      <w:lvlJc w:val="left"/>
      <w:pPr>
        <w:tabs>
          <w:tab w:val="num" w:pos="5760"/>
        </w:tabs>
        <w:ind w:left="5760" w:hanging="360"/>
      </w:pPr>
      <w:rPr>
        <w:rFonts w:ascii="Courier New" w:hAnsi="Courier New" w:hint="default"/>
      </w:rPr>
    </w:lvl>
    <w:lvl w:ilvl="8" w:tplc="3FAAAC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B7FAC"/>
    <w:multiLevelType w:val="hybridMultilevel"/>
    <w:tmpl w:val="945E665A"/>
    <w:lvl w:ilvl="0" w:tplc="4E941A0C">
      <w:start w:val="1"/>
      <w:numFmt w:val="decimal"/>
      <w:pStyle w:val="References"/>
      <w:lvlText w:val="%1."/>
      <w:lvlJc w:val="left"/>
      <w:pPr>
        <w:tabs>
          <w:tab w:val="num" w:pos="360"/>
        </w:tabs>
        <w:ind w:left="360" w:hanging="360"/>
      </w:pPr>
      <w:rPr>
        <w:rFonts w:hint="default"/>
      </w:rPr>
    </w:lvl>
    <w:lvl w:ilvl="1" w:tplc="C47675C8">
      <w:start w:val="1"/>
      <w:numFmt w:val="lowerLetter"/>
      <w:lvlText w:val="%2."/>
      <w:lvlJc w:val="left"/>
      <w:pPr>
        <w:tabs>
          <w:tab w:val="num" w:pos="1620"/>
        </w:tabs>
        <w:ind w:left="1620" w:hanging="360"/>
      </w:pPr>
    </w:lvl>
    <w:lvl w:ilvl="2" w:tplc="DC789CDC" w:tentative="1">
      <w:start w:val="1"/>
      <w:numFmt w:val="lowerRoman"/>
      <w:lvlText w:val="%3."/>
      <w:lvlJc w:val="right"/>
      <w:pPr>
        <w:tabs>
          <w:tab w:val="num" w:pos="2340"/>
        </w:tabs>
        <w:ind w:left="2340" w:hanging="180"/>
      </w:pPr>
    </w:lvl>
    <w:lvl w:ilvl="3" w:tplc="1D9C54E2" w:tentative="1">
      <w:start w:val="1"/>
      <w:numFmt w:val="decimal"/>
      <w:lvlText w:val="%4."/>
      <w:lvlJc w:val="left"/>
      <w:pPr>
        <w:tabs>
          <w:tab w:val="num" w:pos="3060"/>
        </w:tabs>
        <w:ind w:left="3060" w:hanging="360"/>
      </w:pPr>
    </w:lvl>
    <w:lvl w:ilvl="4" w:tplc="B1B856F8" w:tentative="1">
      <w:start w:val="1"/>
      <w:numFmt w:val="lowerLetter"/>
      <w:lvlText w:val="%5."/>
      <w:lvlJc w:val="left"/>
      <w:pPr>
        <w:tabs>
          <w:tab w:val="num" w:pos="3780"/>
        </w:tabs>
        <w:ind w:left="3780" w:hanging="360"/>
      </w:pPr>
    </w:lvl>
    <w:lvl w:ilvl="5" w:tplc="01E060CE" w:tentative="1">
      <w:start w:val="1"/>
      <w:numFmt w:val="lowerRoman"/>
      <w:lvlText w:val="%6."/>
      <w:lvlJc w:val="right"/>
      <w:pPr>
        <w:tabs>
          <w:tab w:val="num" w:pos="4500"/>
        </w:tabs>
        <w:ind w:left="4500" w:hanging="180"/>
      </w:pPr>
    </w:lvl>
    <w:lvl w:ilvl="6" w:tplc="573E5FF2" w:tentative="1">
      <w:start w:val="1"/>
      <w:numFmt w:val="decimal"/>
      <w:lvlText w:val="%7."/>
      <w:lvlJc w:val="left"/>
      <w:pPr>
        <w:tabs>
          <w:tab w:val="num" w:pos="5220"/>
        </w:tabs>
        <w:ind w:left="5220" w:hanging="360"/>
      </w:pPr>
    </w:lvl>
    <w:lvl w:ilvl="7" w:tplc="308E059E" w:tentative="1">
      <w:start w:val="1"/>
      <w:numFmt w:val="lowerLetter"/>
      <w:lvlText w:val="%8."/>
      <w:lvlJc w:val="left"/>
      <w:pPr>
        <w:tabs>
          <w:tab w:val="num" w:pos="5940"/>
        </w:tabs>
        <w:ind w:left="5940" w:hanging="360"/>
      </w:pPr>
    </w:lvl>
    <w:lvl w:ilvl="8" w:tplc="C75CB61A" w:tentative="1">
      <w:start w:val="1"/>
      <w:numFmt w:val="lowerRoman"/>
      <w:lvlText w:val="%9."/>
      <w:lvlJc w:val="right"/>
      <w:pPr>
        <w:tabs>
          <w:tab w:val="num" w:pos="6660"/>
        </w:tabs>
        <w:ind w:left="6660" w:hanging="180"/>
      </w:pPr>
    </w:lvl>
  </w:abstractNum>
  <w:abstractNum w:abstractNumId="31" w15:restartNumberingAfterBreak="0">
    <w:nsid w:val="7579615C"/>
    <w:multiLevelType w:val="hybridMultilevel"/>
    <w:tmpl w:val="B62C6030"/>
    <w:lvl w:ilvl="0" w:tplc="676E8840">
      <w:start w:val="1"/>
      <w:numFmt w:val="bullet"/>
      <w:lvlText w:val=""/>
      <w:lvlJc w:val="left"/>
      <w:pPr>
        <w:tabs>
          <w:tab w:val="num" w:pos="720"/>
        </w:tabs>
        <w:ind w:left="720" w:hanging="360"/>
      </w:pPr>
      <w:rPr>
        <w:rFonts w:ascii="Symbol" w:hAnsi="Symbol" w:hint="default"/>
      </w:rPr>
    </w:lvl>
    <w:lvl w:ilvl="1" w:tplc="96EA2F8A" w:tentative="1">
      <w:start w:val="1"/>
      <w:numFmt w:val="bullet"/>
      <w:lvlText w:val="o"/>
      <w:lvlJc w:val="left"/>
      <w:pPr>
        <w:tabs>
          <w:tab w:val="num" w:pos="1440"/>
        </w:tabs>
        <w:ind w:left="1440" w:hanging="360"/>
      </w:pPr>
      <w:rPr>
        <w:rFonts w:ascii="Courier New" w:hAnsi="Courier New" w:hint="default"/>
      </w:rPr>
    </w:lvl>
    <w:lvl w:ilvl="2" w:tplc="2FF064F6" w:tentative="1">
      <w:start w:val="1"/>
      <w:numFmt w:val="bullet"/>
      <w:lvlText w:val=""/>
      <w:lvlJc w:val="left"/>
      <w:pPr>
        <w:tabs>
          <w:tab w:val="num" w:pos="2160"/>
        </w:tabs>
        <w:ind w:left="2160" w:hanging="360"/>
      </w:pPr>
      <w:rPr>
        <w:rFonts w:ascii="Wingdings" w:hAnsi="Wingdings" w:hint="default"/>
      </w:rPr>
    </w:lvl>
    <w:lvl w:ilvl="3" w:tplc="B53E9B16" w:tentative="1">
      <w:start w:val="1"/>
      <w:numFmt w:val="bullet"/>
      <w:lvlText w:val=""/>
      <w:lvlJc w:val="left"/>
      <w:pPr>
        <w:tabs>
          <w:tab w:val="num" w:pos="2880"/>
        </w:tabs>
        <w:ind w:left="2880" w:hanging="360"/>
      </w:pPr>
      <w:rPr>
        <w:rFonts w:ascii="Symbol" w:hAnsi="Symbol" w:hint="default"/>
      </w:rPr>
    </w:lvl>
    <w:lvl w:ilvl="4" w:tplc="494E8AFC" w:tentative="1">
      <w:start w:val="1"/>
      <w:numFmt w:val="bullet"/>
      <w:lvlText w:val="o"/>
      <w:lvlJc w:val="left"/>
      <w:pPr>
        <w:tabs>
          <w:tab w:val="num" w:pos="3600"/>
        </w:tabs>
        <w:ind w:left="3600" w:hanging="360"/>
      </w:pPr>
      <w:rPr>
        <w:rFonts w:ascii="Courier New" w:hAnsi="Courier New" w:hint="default"/>
      </w:rPr>
    </w:lvl>
    <w:lvl w:ilvl="5" w:tplc="69600492" w:tentative="1">
      <w:start w:val="1"/>
      <w:numFmt w:val="bullet"/>
      <w:lvlText w:val=""/>
      <w:lvlJc w:val="left"/>
      <w:pPr>
        <w:tabs>
          <w:tab w:val="num" w:pos="4320"/>
        </w:tabs>
        <w:ind w:left="4320" w:hanging="360"/>
      </w:pPr>
      <w:rPr>
        <w:rFonts w:ascii="Wingdings" w:hAnsi="Wingdings" w:hint="default"/>
      </w:rPr>
    </w:lvl>
    <w:lvl w:ilvl="6" w:tplc="CC242508" w:tentative="1">
      <w:start w:val="1"/>
      <w:numFmt w:val="bullet"/>
      <w:lvlText w:val=""/>
      <w:lvlJc w:val="left"/>
      <w:pPr>
        <w:tabs>
          <w:tab w:val="num" w:pos="5040"/>
        </w:tabs>
        <w:ind w:left="5040" w:hanging="360"/>
      </w:pPr>
      <w:rPr>
        <w:rFonts w:ascii="Symbol" w:hAnsi="Symbol" w:hint="default"/>
      </w:rPr>
    </w:lvl>
    <w:lvl w:ilvl="7" w:tplc="F5AC492A" w:tentative="1">
      <w:start w:val="1"/>
      <w:numFmt w:val="bullet"/>
      <w:lvlText w:val="o"/>
      <w:lvlJc w:val="left"/>
      <w:pPr>
        <w:tabs>
          <w:tab w:val="num" w:pos="5760"/>
        </w:tabs>
        <w:ind w:left="5760" w:hanging="360"/>
      </w:pPr>
      <w:rPr>
        <w:rFonts w:ascii="Courier New" w:hAnsi="Courier New" w:hint="default"/>
      </w:rPr>
    </w:lvl>
    <w:lvl w:ilvl="8" w:tplc="5602EA7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8"/>
  </w:num>
  <w:num w:numId="3">
    <w:abstractNumId w:val="24"/>
  </w:num>
  <w:num w:numId="4">
    <w:abstractNumId w:val="2"/>
  </w:num>
  <w:num w:numId="5">
    <w:abstractNumId w:val="0"/>
  </w:num>
  <w:num w:numId="6">
    <w:abstractNumId w:val="32"/>
  </w:num>
  <w:num w:numId="7">
    <w:abstractNumId w:val="5"/>
  </w:num>
  <w:num w:numId="8">
    <w:abstractNumId w:val="18"/>
  </w:num>
  <w:num w:numId="9">
    <w:abstractNumId w:val="17"/>
  </w:num>
  <w:num w:numId="10">
    <w:abstractNumId w:val="29"/>
  </w:num>
  <w:num w:numId="11">
    <w:abstractNumId w:val="20"/>
  </w:num>
  <w:num w:numId="12">
    <w:abstractNumId w:val="9"/>
  </w:num>
  <w:num w:numId="13">
    <w:abstractNumId w:val="16"/>
  </w:num>
  <w:num w:numId="14">
    <w:abstractNumId w:val="27"/>
  </w:num>
  <w:num w:numId="15">
    <w:abstractNumId w:val="31"/>
  </w:num>
  <w:num w:numId="16">
    <w:abstractNumId w:val="11"/>
  </w:num>
  <w:num w:numId="17">
    <w:abstractNumId w:val="12"/>
  </w:num>
  <w:num w:numId="18">
    <w:abstractNumId w:val="3"/>
  </w:num>
  <w:num w:numId="19">
    <w:abstractNumId w:val="21"/>
  </w:num>
  <w:num w:numId="20">
    <w:abstractNumId w:val="15"/>
  </w:num>
  <w:num w:numId="21">
    <w:abstractNumId w:val="8"/>
  </w:num>
  <w:num w:numId="22">
    <w:abstractNumId w:val="25"/>
  </w:num>
  <w:num w:numId="23">
    <w:abstractNumId w:val="26"/>
  </w:num>
  <w:num w:numId="24">
    <w:abstractNumId w:val="30"/>
  </w:num>
  <w:num w:numId="25">
    <w:abstractNumId w:val="7"/>
  </w:num>
  <w:num w:numId="26">
    <w:abstractNumId w:val="13"/>
  </w:num>
  <w:num w:numId="27">
    <w:abstractNumId w:val="19"/>
  </w:num>
  <w:num w:numId="28">
    <w:abstractNumId w:val="10"/>
  </w:num>
  <w:num w:numId="29">
    <w:abstractNumId w:val="23"/>
  </w:num>
  <w:num w:numId="30">
    <w:abstractNumId w:val="22"/>
  </w:num>
  <w:num w:numId="31">
    <w:abstractNumId w:val="4"/>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DE"/>
    <w:rsid w:val="00001648"/>
    <w:rsid w:val="0006404C"/>
    <w:rsid w:val="00075E88"/>
    <w:rsid w:val="000B11D6"/>
    <w:rsid w:val="000B3DBF"/>
    <w:rsid w:val="000C4B29"/>
    <w:rsid w:val="00180B22"/>
    <w:rsid w:val="001A4332"/>
    <w:rsid w:val="00214873"/>
    <w:rsid w:val="00266C5F"/>
    <w:rsid w:val="002A4981"/>
    <w:rsid w:val="002D5F28"/>
    <w:rsid w:val="002E40A7"/>
    <w:rsid w:val="002E42BB"/>
    <w:rsid w:val="002F6E80"/>
    <w:rsid w:val="0030251B"/>
    <w:rsid w:val="00306B85"/>
    <w:rsid w:val="003205E5"/>
    <w:rsid w:val="003339B2"/>
    <w:rsid w:val="003349F6"/>
    <w:rsid w:val="003422F4"/>
    <w:rsid w:val="00352388"/>
    <w:rsid w:val="00376A77"/>
    <w:rsid w:val="003C4707"/>
    <w:rsid w:val="003F5C96"/>
    <w:rsid w:val="0040109F"/>
    <w:rsid w:val="00407E25"/>
    <w:rsid w:val="00425F77"/>
    <w:rsid w:val="004914CA"/>
    <w:rsid w:val="004A675F"/>
    <w:rsid w:val="004B7CB6"/>
    <w:rsid w:val="004C048E"/>
    <w:rsid w:val="005008EF"/>
    <w:rsid w:val="005359CB"/>
    <w:rsid w:val="005A5112"/>
    <w:rsid w:val="005B2182"/>
    <w:rsid w:val="005D2A1C"/>
    <w:rsid w:val="006270BF"/>
    <w:rsid w:val="00633A73"/>
    <w:rsid w:val="006623AB"/>
    <w:rsid w:val="00670A30"/>
    <w:rsid w:val="0068217D"/>
    <w:rsid w:val="00690F72"/>
    <w:rsid w:val="006B2021"/>
    <w:rsid w:val="006B3C06"/>
    <w:rsid w:val="006C158A"/>
    <w:rsid w:val="006F33F9"/>
    <w:rsid w:val="007039F8"/>
    <w:rsid w:val="00717658"/>
    <w:rsid w:val="00744AFA"/>
    <w:rsid w:val="00764C4A"/>
    <w:rsid w:val="00791B5E"/>
    <w:rsid w:val="007D4090"/>
    <w:rsid w:val="007E0338"/>
    <w:rsid w:val="00820F57"/>
    <w:rsid w:val="00834636"/>
    <w:rsid w:val="00870221"/>
    <w:rsid w:val="00870777"/>
    <w:rsid w:val="00874827"/>
    <w:rsid w:val="00876540"/>
    <w:rsid w:val="008A59D1"/>
    <w:rsid w:val="008F6475"/>
    <w:rsid w:val="00900282"/>
    <w:rsid w:val="00990B91"/>
    <w:rsid w:val="009A25AD"/>
    <w:rsid w:val="009B581D"/>
    <w:rsid w:val="009B74E2"/>
    <w:rsid w:val="009C3657"/>
    <w:rsid w:val="009E4C17"/>
    <w:rsid w:val="00A000B3"/>
    <w:rsid w:val="00A16642"/>
    <w:rsid w:val="00A347D4"/>
    <w:rsid w:val="00A545DF"/>
    <w:rsid w:val="00A859E1"/>
    <w:rsid w:val="00A96D21"/>
    <w:rsid w:val="00AD1004"/>
    <w:rsid w:val="00B017D3"/>
    <w:rsid w:val="00B018CA"/>
    <w:rsid w:val="00B02B7D"/>
    <w:rsid w:val="00B4344B"/>
    <w:rsid w:val="00B46EEE"/>
    <w:rsid w:val="00B97798"/>
    <w:rsid w:val="00B978C9"/>
    <w:rsid w:val="00BC4A6D"/>
    <w:rsid w:val="00C57EDD"/>
    <w:rsid w:val="00CA0507"/>
    <w:rsid w:val="00CB7ACF"/>
    <w:rsid w:val="00D351D8"/>
    <w:rsid w:val="00D62188"/>
    <w:rsid w:val="00D632D9"/>
    <w:rsid w:val="00D64A91"/>
    <w:rsid w:val="00D7221B"/>
    <w:rsid w:val="00DB0029"/>
    <w:rsid w:val="00DC69F1"/>
    <w:rsid w:val="00DF64B9"/>
    <w:rsid w:val="00E046B2"/>
    <w:rsid w:val="00E050D6"/>
    <w:rsid w:val="00E21865"/>
    <w:rsid w:val="00E22937"/>
    <w:rsid w:val="00E26226"/>
    <w:rsid w:val="00E34891"/>
    <w:rsid w:val="00E40A96"/>
    <w:rsid w:val="00E447F5"/>
    <w:rsid w:val="00E9636B"/>
    <w:rsid w:val="00EC0D8E"/>
    <w:rsid w:val="00EC6904"/>
    <w:rsid w:val="00EE5954"/>
    <w:rsid w:val="00F059EC"/>
    <w:rsid w:val="00F344CF"/>
    <w:rsid w:val="00F7092A"/>
    <w:rsid w:val="00F97C98"/>
    <w:rsid w:val="00FA23DE"/>
    <w:rsid w:val="00FB685E"/>
    <w:rsid w:val="00FC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17F9C"/>
  <w15:chartTrackingRefBased/>
  <w15:docId w15:val="{A15C1C4A-F728-420D-BAE7-A37763D8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val="en-GB"/>
    </w:rPr>
  </w:style>
  <w:style w:type="paragraph" w:styleId="Heading1">
    <w:name w:val="heading 1"/>
    <w:basedOn w:val="Normal"/>
    <w:next w:val="Normal"/>
    <w:qFormat/>
    <w:pPr>
      <w:keepNext/>
      <w:spacing w:before="240" w:after="60"/>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sz w:val="22"/>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Normal"/>
    <w:next w:val="Normal"/>
    <w:qFormat/>
    <w:pPr>
      <w:keepNext/>
      <w:outlineLvl w:val="3"/>
    </w:pPr>
    <w:rPr>
      <w:rFonts w:ascii="Arial" w:hAnsi="Arial"/>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rPr>
  </w:style>
  <w:style w:type="paragraph" w:styleId="BodyText2">
    <w:name w:val="Body Text 2"/>
    <w:basedOn w:val="Normal"/>
    <w:pPr>
      <w:ind w:firstLine="360"/>
      <w:jc w:val="both"/>
    </w:pPr>
  </w:style>
  <w:style w:type="paragraph" w:styleId="BlockText">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BodyText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Indent">
    <w:name w:val="Body Text Indent"/>
    <w:basedOn w:val="Normal"/>
    <w:pPr>
      <w:ind w:left="1080" w:hanging="1080"/>
      <w:jc w:val="both"/>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 w:type="paragraph" w:styleId="FootnoteText">
    <w:name w:val="footnote text"/>
    <w:basedOn w:val="Normal"/>
    <w:link w:val="FootnoteTextChar"/>
    <w:rsid w:val="0030251B"/>
  </w:style>
  <w:style w:type="character" w:customStyle="1" w:styleId="FootnoteTextChar">
    <w:name w:val="Footnote Text Char"/>
    <w:basedOn w:val="DefaultParagraphFont"/>
    <w:link w:val="FootnoteText"/>
    <w:rsid w:val="0030251B"/>
    <w:rPr>
      <w:rFonts w:ascii="Times New Roman" w:hAnsi="Times New Roman"/>
      <w:lang w:val="en-GB"/>
    </w:rPr>
  </w:style>
  <w:style w:type="character" w:styleId="FootnoteReference">
    <w:name w:val="footnote reference"/>
    <w:basedOn w:val="DefaultParagraphFont"/>
    <w:rsid w:val="00302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7A5D-EC76-4F59-8B27-8459BA45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3091</TotalTime>
  <Pages>3</Pages>
  <Words>1303</Words>
  <Characters>7244</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University of Groningen</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Nichols, Christopher J.</cp:lastModifiedBy>
  <cp:revision>55</cp:revision>
  <cp:lastPrinted>2012-01-19T15:58:00Z</cp:lastPrinted>
  <dcterms:created xsi:type="dcterms:W3CDTF">2018-11-29T14:49:00Z</dcterms:created>
  <dcterms:modified xsi:type="dcterms:W3CDTF">2018-12-17T16:31:00Z</dcterms:modified>
</cp:coreProperties>
</file>