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9F1" w:rsidRDefault="00DC69F1" w:rsidP="00DC69F1">
      <w:pPr>
        <w:framePr w:w="10800" w:h="2142" w:hRule="exact" w:hSpace="187" w:wrap="auto" w:vAnchor="page" w:hAnchor="page" w:x="714" w:y="1085"/>
        <w:jc w:val="center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>
        <w:tab/>
      </w:r>
    </w:p>
    <w:p w:rsidR="00DC69F1" w:rsidRDefault="0037760D" w:rsidP="00DC69F1">
      <w:pPr>
        <w:pStyle w:val="a6"/>
        <w:framePr w:w="10800" w:h="2142" w:hRule="exact" w:hSpace="187" w:wrap="auto" w:vAnchor="page" w:hAnchor="page" w:x="714" w:y="10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How Newfoundland and Labrador </w:t>
      </w:r>
      <w:r w:rsidR="005B2F74">
        <w:rPr>
          <w:b/>
          <w:sz w:val="28"/>
          <w:szCs w:val="28"/>
        </w:rPr>
        <w:t>can</w:t>
      </w:r>
      <w:r>
        <w:rPr>
          <w:b/>
          <w:sz w:val="28"/>
          <w:szCs w:val="28"/>
        </w:rPr>
        <w:t xml:space="preserve"> </w:t>
      </w:r>
      <w:r w:rsidR="00B86894">
        <w:rPr>
          <w:b/>
          <w:sz w:val="28"/>
          <w:szCs w:val="28"/>
        </w:rPr>
        <w:t>achieve</w:t>
      </w:r>
      <w:r>
        <w:rPr>
          <w:b/>
          <w:sz w:val="28"/>
          <w:szCs w:val="28"/>
        </w:rPr>
        <w:t xml:space="preserve"> more </w:t>
      </w:r>
      <w:r w:rsidRPr="006637AF">
        <w:rPr>
          <w:b/>
          <w:noProof/>
          <w:sz w:val="28"/>
          <w:szCs w:val="28"/>
        </w:rPr>
        <w:t>sustainable</w:t>
      </w:r>
      <w:r>
        <w:rPr>
          <w:b/>
          <w:sz w:val="28"/>
          <w:szCs w:val="28"/>
        </w:rPr>
        <w:t xml:space="preserve"> </w:t>
      </w:r>
      <w:r w:rsidR="00B86894">
        <w:rPr>
          <w:b/>
          <w:sz w:val="28"/>
          <w:szCs w:val="28"/>
        </w:rPr>
        <w:t xml:space="preserve">economic development </w:t>
      </w:r>
      <w:r>
        <w:rPr>
          <w:b/>
          <w:sz w:val="28"/>
          <w:szCs w:val="28"/>
        </w:rPr>
        <w:t xml:space="preserve">with their oil </w:t>
      </w:r>
      <w:r w:rsidR="0057170E">
        <w:rPr>
          <w:b/>
          <w:sz w:val="28"/>
          <w:szCs w:val="28"/>
        </w:rPr>
        <w:t xml:space="preserve">and gas </w:t>
      </w:r>
      <w:r w:rsidR="00B86894">
        <w:rPr>
          <w:b/>
          <w:sz w:val="28"/>
          <w:szCs w:val="28"/>
        </w:rPr>
        <w:t>resources?</w:t>
      </w:r>
      <w:r w:rsidR="00366F72">
        <w:rPr>
          <w:b/>
          <w:sz w:val="28"/>
          <w:szCs w:val="28"/>
        </w:rPr>
        <w:t xml:space="preserve"> </w:t>
      </w:r>
    </w:p>
    <w:p w:rsidR="00366F72" w:rsidRDefault="00366F72" w:rsidP="00DC69F1">
      <w:pPr>
        <w:pStyle w:val="a6"/>
        <w:framePr w:w="10800" w:h="2142" w:hRule="exact" w:hSpace="187" w:wrap="auto" w:vAnchor="page" w:hAnchor="page" w:x="714" w:y="1085"/>
        <w:jc w:val="right"/>
        <w:rPr>
          <w:sz w:val="20"/>
        </w:rPr>
      </w:pPr>
    </w:p>
    <w:p w:rsidR="00DC69F1" w:rsidRPr="00D767DA" w:rsidRDefault="00AB117C" w:rsidP="00DC69F1">
      <w:pPr>
        <w:pStyle w:val="a6"/>
        <w:framePr w:w="10800" w:h="2142" w:hRule="exact" w:hSpace="187" w:wrap="auto" w:vAnchor="page" w:hAnchor="page" w:x="714" w:y="1085"/>
        <w:jc w:val="right"/>
        <w:rPr>
          <w:sz w:val="20"/>
        </w:rPr>
      </w:pPr>
      <w:r>
        <w:rPr>
          <w:sz w:val="20"/>
        </w:rPr>
        <w:t>Dongjun Lee</w:t>
      </w:r>
      <w:r w:rsidR="00DC69F1">
        <w:rPr>
          <w:sz w:val="20"/>
        </w:rPr>
        <w:t xml:space="preserve">, </w:t>
      </w:r>
      <w:r w:rsidR="00AF2C9D">
        <w:rPr>
          <w:sz w:val="20"/>
        </w:rPr>
        <w:t>Memorial University</w:t>
      </w:r>
      <w:r w:rsidR="00DC69F1" w:rsidRPr="00D767DA">
        <w:rPr>
          <w:sz w:val="20"/>
        </w:rPr>
        <w:t xml:space="preserve">, </w:t>
      </w:r>
      <w:r w:rsidR="00B54094">
        <w:rPr>
          <w:sz w:val="20"/>
        </w:rPr>
        <w:t>mjun@snu.ac.kr</w:t>
      </w:r>
    </w:p>
    <w:p w:rsidR="00DC69F1" w:rsidRDefault="00DC69F1" w:rsidP="00DC69F1">
      <w:pPr>
        <w:pStyle w:val="2"/>
        <w:ind w:left="-810" w:firstLine="810"/>
        <w:rPr>
          <w:i w:val="0"/>
          <w:sz w:val="24"/>
          <w:szCs w:val="24"/>
        </w:rPr>
      </w:pPr>
      <w:r w:rsidRPr="00476853">
        <w:rPr>
          <w:i w:val="0"/>
          <w:sz w:val="24"/>
          <w:szCs w:val="24"/>
        </w:rPr>
        <w:t>Overview</w:t>
      </w:r>
    </w:p>
    <w:p w:rsidR="00816AD4" w:rsidRPr="00816AD4" w:rsidRDefault="00816AD4" w:rsidP="00816AD4"/>
    <w:p w:rsidR="006637AF" w:rsidRDefault="00366F72" w:rsidP="00366F72">
      <w:pPr>
        <w:pStyle w:val="20"/>
        <w:spacing w:after="200"/>
      </w:pPr>
      <w:r>
        <w:tab/>
      </w:r>
      <w:r w:rsidRPr="00366F72">
        <w:t xml:space="preserve">Newfoundland and Labrador (NL) unveils plans to double its oil production by 2030 and lay the foundation for a natural gas industry in the province within the next 12 years </w:t>
      </w:r>
      <w:r w:rsidR="00264EC4">
        <w:t xml:space="preserve">to </w:t>
      </w:r>
      <w:r w:rsidR="00264EC4" w:rsidRPr="00264EC4">
        <w:t>secure economic prosperity for the future</w:t>
      </w:r>
      <w:r w:rsidR="00264EC4">
        <w:t xml:space="preserve"> </w:t>
      </w:r>
      <w:r w:rsidRPr="00366F72">
        <w:t>(Oil and Gas Industry Development Council, 2018). Economic benefits from oil and gas industry are, however, volatile because of the non-renewable nature of the resource and dependency of prices on the global economy. Moreover, ill-considered development policy of natural resources often causes increasing health risks to workers and consumers, impoverishing regional farmers, and degrading of environment in the name of progress (Harris, 2003).</w:t>
      </w:r>
      <w:r>
        <w:t xml:space="preserve"> </w:t>
      </w:r>
      <w:r w:rsidR="00F6772E">
        <w:t xml:space="preserve">Therefore, the government should accumulate substantial financial assets over period of oil production and invest it </w:t>
      </w:r>
      <w:r w:rsidR="00960624" w:rsidRPr="008C02ED">
        <w:t>to prevent resource curse and achieve long-term sustainable economic growth</w:t>
      </w:r>
      <w:r w:rsidR="00960624">
        <w:t xml:space="preserve"> (</w:t>
      </w:r>
      <w:r w:rsidR="00960624" w:rsidRPr="00553043">
        <w:t xml:space="preserve">Barnett and </w:t>
      </w:r>
      <w:proofErr w:type="spellStart"/>
      <w:r w:rsidR="00960624" w:rsidRPr="00553043">
        <w:t>Ossowski</w:t>
      </w:r>
      <w:proofErr w:type="spellEnd"/>
      <w:r w:rsidR="00960624">
        <w:t xml:space="preserve">, </w:t>
      </w:r>
      <w:r w:rsidR="00960624" w:rsidRPr="00553043">
        <w:t>2002</w:t>
      </w:r>
      <w:r w:rsidR="00960624">
        <w:t xml:space="preserve">; </w:t>
      </w:r>
      <w:r w:rsidR="00960624" w:rsidRPr="008C02ED">
        <w:t>Humphreys et al.</w:t>
      </w:r>
      <w:r w:rsidR="00960624">
        <w:t xml:space="preserve">, </w:t>
      </w:r>
      <w:r w:rsidR="00960624" w:rsidRPr="008C02ED">
        <w:t>2007).</w:t>
      </w:r>
      <w:r w:rsidR="00960624">
        <w:t xml:space="preserve"> However, the companies developing </w:t>
      </w:r>
      <w:r w:rsidR="00960624" w:rsidRPr="006637AF">
        <w:t xml:space="preserve">offshore oil </w:t>
      </w:r>
      <w:r w:rsidR="00960624">
        <w:t xml:space="preserve">and gas resources </w:t>
      </w:r>
      <w:r w:rsidR="00960624" w:rsidRPr="006637AF">
        <w:t xml:space="preserve">in </w:t>
      </w:r>
      <w:r w:rsidR="00960624">
        <w:t>NL</w:t>
      </w:r>
      <w:r w:rsidR="00960624" w:rsidRPr="006637AF">
        <w:t xml:space="preserve"> enjoys lower tax burden compared to oil in Western Canada due to the relatively generous allowances for exploration and development</w:t>
      </w:r>
      <w:r w:rsidR="00960624">
        <w:t xml:space="preserve"> (</w:t>
      </w:r>
      <w:proofErr w:type="spellStart"/>
      <w:r w:rsidR="00960624" w:rsidRPr="006637AF">
        <w:t>Crisan</w:t>
      </w:r>
      <w:proofErr w:type="spellEnd"/>
      <w:r w:rsidR="00960624" w:rsidRPr="006637AF">
        <w:t xml:space="preserve"> and </w:t>
      </w:r>
      <w:proofErr w:type="spellStart"/>
      <w:r w:rsidR="00960624" w:rsidRPr="006637AF">
        <w:t>Mintz</w:t>
      </w:r>
      <w:proofErr w:type="spellEnd"/>
      <w:r w:rsidR="00960624">
        <w:t xml:space="preserve">, </w:t>
      </w:r>
      <w:r w:rsidR="00960624" w:rsidRPr="006637AF">
        <w:t>2017).</w:t>
      </w:r>
    </w:p>
    <w:p w:rsidR="00DC69F1" w:rsidRDefault="006637AF" w:rsidP="00AB5CEC">
      <w:pPr>
        <w:pStyle w:val="21"/>
        <w:spacing w:after="200"/>
      </w:pPr>
      <w:r>
        <w:tab/>
        <w:t xml:space="preserve">This study aims to </w:t>
      </w:r>
      <w:r w:rsidR="00AB5CEC">
        <w:t>explore</w:t>
      </w:r>
      <w:r w:rsidR="002C43FA" w:rsidRPr="00351EB1">
        <w:t xml:space="preserve"> what </w:t>
      </w:r>
      <w:r w:rsidR="002C43FA">
        <w:t>policy does NL need</w:t>
      </w:r>
      <w:r w:rsidR="002C43FA" w:rsidRPr="00351EB1">
        <w:t xml:space="preserve"> </w:t>
      </w:r>
      <w:r w:rsidR="002C43FA">
        <w:t xml:space="preserve">in terms of </w:t>
      </w:r>
      <w:r w:rsidR="00AB5CEC">
        <w:t>fiscal</w:t>
      </w:r>
      <w:r w:rsidR="002C43FA">
        <w:t xml:space="preserve"> policy </w:t>
      </w:r>
      <w:r w:rsidR="00AB5CEC">
        <w:t xml:space="preserve">and industrial policy </w:t>
      </w:r>
      <w:r w:rsidR="002C43FA" w:rsidRPr="00351EB1">
        <w:t xml:space="preserve">so that the NL can </w:t>
      </w:r>
      <w:r w:rsidR="002C43FA">
        <w:rPr>
          <w:rFonts w:hint="eastAsia"/>
        </w:rPr>
        <w:t xml:space="preserve">get </w:t>
      </w:r>
      <w:r w:rsidR="002C43FA" w:rsidRPr="00351EB1">
        <w:t xml:space="preserve">fair </w:t>
      </w:r>
      <w:r w:rsidR="00AB5CEC">
        <w:t>benefits</w:t>
      </w:r>
      <w:r w:rsidR="002C43FA" w:rsidRPr="00351EB1">
        <w:t xml:space="preserve"> </w:t>
      </w:r>
      <w:r w:rsidR="002C43FA">
        <w:t xml:space="preserve">from oil and gas </w:t>
      </w:r>
      <w:r w:rsidR="00AB5CEC">
        <w:t>development</w:t>
      </w:r>
      <w:r w:rsidR="002C43FA">
        <w:t xml:space="preserve"> and </w:t>
      </w:r>
      <w:r w:rsidR="002C43FA" w:rsidRPr="00351EB1">
        <w:t>continue its economic growth</w:t>
      </w:r>
      <w:r w:rsidR="002C43FA">
        <w:t xml:space="preserve"> even</w:t>
      </w:r>
      <w:r w:rsidR="002C43FA" w:rsidRPr="00351EB1">
        <w:t xml:space="preserve"> in post-petroleum era</w:t>
      </w:r>
      <w:r w:rsidR="002C43FA">
        <w:t xml:space="preserve"> for the future</w:t>
      </w:r>
      <w:r w:rsidR="002C43FA" w:rsidRPr="00351EB1">
        <w:t>.</w:t>
      </w:r>
      <w:r w:rsidR="002C43FA">
        <w:t xml:space="preserve"> </w:t>
      </w:r>
      <w:r w:rsidR="00960624">
        <w:t xml:space="preserve">For the empirical analysis, the case of </w:t>
      </w:r>
      <w:r w:rsidR="00AB5CEC">
        <w:t xml:space="preserve">the </w:t>
      </w:r>
      <w:r w:rsidR="00960624">
        <w:t xml:space="preserve">oil </w:t>
      </w:r>
      <w:r w:rsidR="00AB5CEC">
        <w:t xml:space="preserve">and gas </w:t>
      </w:r>
      <w:r w:rsidR="00960624">
        <w:t xml:space="preserve">industries and fiscal policies in Norway, Alaska, and Alberta </w:t>
      </w:r>
      <w:r w:rsidR="00AB5CEC">
        <w:t>are investigated and compared with the case of the oil and gas industry in NL.</w:t>
      </w:r>
      <w:r w:rsidR="00CE29D1">
        <w:t xml:space="preserve"> From the cases studies, this study will explore </w:t>
      </w:r>
      <w:r w:rsidR="005D44D7">
        <w:t>what are the weakness and threat of current oil and gas industry in NL compared to the other 3 cases, and what should be done to enhance it’s benefit sharing scheme.</w:t>
      </w:r>
    </w:p>
    <w:p w:rsidR="00DC69F1" w:rsidRPr="00816AD4" w:rsidRDefault="00DC69F1" w:rsidP="00816AD4">
      <w:pPr>
        <w:pStyle w:val="2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Methods</w:t>
      </w:r>
    </w:p>
    <w:p w:rsidR="00CE29D1" w:rsidRDefault="00816AD4" w:rsidP="00DC69F1">
      <w:pPr>
        <w:pStyle w:val="2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ab/>
      </w:r>
      <w:r w:rsidR="00AB5CEC">
        <w:rPr>
          <w:rFonts w:ascii="Times New Roman" w:hAnsi="Times New Roman"/>
          <w:b w:val="0"/>
          <w:i w:val="0"/>
          <w:sz w:val="20"/>
        </w:rPr>
        <w:t>T</w:t>
      </w:r>
      <w:r w:rsidR="00AB5CEC" w:rsidRPr="00AB5CEC">
        <w:rPr>
          <w:rFonts w:ascii="Times New Roman" w:hAnsi="Times New Roman"/>
          <w:b w:val="0"/>
          <w:i w:val="0"/>
          <w:sz w:val="20"/>
        </w:rPr>
        <w:t xml:space="preserve">his study adopts comparative SWOT </w:t>
      </w:r>
      <w:r w:rsidR="00CE29D1" w:rsidRPr="00CE29D1">
        <w:rPr>
          <w:rFonts w:ascii="Times New Roman" w:hAnsi="Times New Roman"/>
          <w:b w:val="0"/>
          <w:i w:val="0"/>
          <w:sz w:val="20"/>
        </w:rPr>
        <w:t>(Strengths, Weaknesses, Opportunities, and Threats)</w:t>
      </w:r>
      <w:r w:rsidR="00CE29D1">
        <w:rPr>
          <w:rFonts w:ascii="Times New Roman" w:hAnsi="Times New Roman"/>
          <w:b w:val="0"/>
          <w:i w:val="0"/>
          <w:sz w:val="20"/>
        </w:rPr>
        <w:t xml:space="preserve"> </w:t>
      </w:r>
      <w:r w:rsidR="00AB5CEC" w:rsidRPr="00AB5CEC">
        <w:rPr>
          <w:rFonts w:ascii="Times New Roman" w:hAnsi="Times New Roman"/>
          <w:b w:val="0"/>
          <w:i w:val="0"/>
          <w:sz w:val="20"/>
        </w:rPr>
        <w:t>analysis for the 4 case studies. The comparative study is expected to give valid insight for new oil fund regime in the province of NL.</w:t>
      </w:r>
      <w:r w:rsidR="00CE29D1">
        <w:rPr>
          <w:rFonts w:ascii="Times New Roman" w:hAnsi="Times New Roman"/>
          <w:b w:val="0"/>
          <w:i w:val="0"/>
          <w:sz w:val="20"/>
        </w:rPr>
        <w:t xml:space="preserve"> </w:t>
      </w:r>
      <w:r w:rsidR="00CE29D1" w:rsidRPr="00CE29D1">
        <w:rPr>
          <w:rFonts w:ascii="Times New Roman" w:hAnsi="Times New Roman"/>
          <w:b w:val="0"/>
          <w:i w:val="0"/>
          <w:sz w:val="20"/>
        </w:rPr>
        <w:t xml:space="preserve">Second, quantitative analysis is adopted to increase the reliability of SWOT analysis. </w:t>
      </w:r>
    </w:p>
    <w:p w:rsidR="00DC69F1" w:rsidRDefault="00CE29D1" w:rsidP="00DC69F1">
      <w:pPr>
        <w:pStyle w:val="2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ab/>
        <w:t xml:space="preserve">Also, Input-output analysis is adopted </w:t>
      </w:r>
      <w:r w:rsidRPr="00CE29D1">
        <w:rPr>
          <w:rFonts w:ascii="Times New Roman" w:hAnsi="Times New Roman"/>
          <w:b w:val="0"/>
          <w:i w:val="0"/>
          <w:sz w:val="20"/>
        </w:rPr>
        <w:t>to evaluate how the revenue from oil and gas development distributed for industries, government, and publics in each case study</w:t>
      </w:r>
      <w:r>
        <w:rPr>
          <w:rFonts w:ascii="Times New Roman" w:hAnsi="Times New Roman"/>
          <w:b w:val="0"/>
          <w:i w:val="0"/>
          <w:sz w:val="20"/>
        </w:rPr>
        <w:t xml:space="preserve">. </w:t>
      </w:r>
      <w:r w:rsidRPr="00CE29D1">
        <w:rPr>
          <w:rFonts w:ascii="Times New Roman" w:hAnsi="Times New Roman"/>
          <w:b w:val="0"/>
          <w:i w:val="0"/>
          <w:sz w:val="20"/>
        </w:rPr>
        <w:t>The results of the IO analysis show how the oil and gas industry contributes to the growth of the regional economy</w:t>
      </w:r>
      <w:r>
        <w:rPr>
          <w:rFonts w:ascii="Times New Roman" w:hAnsi="Times New Roman"/>
          <w:b w:val="0"/>
          <w:i w:val="0"/>
          <w:sz w:val="20"/>
        </w:rPr>
        <w:t xml:space="preserve"> and utilized for the comparative SWOT analysis. </w:t>
      </w:r>
    </w:p>
    <w:p w:rsidR="00DC69F1" w:rsidRPr="00D767DA" w:rsidRDefault="00DC69F1">
      <w:pPr>
        <w:pStyle w:val="2"/>
        <w:jc w:val="both"/>
        <w:rPr>
          <w:rFonts w:ascii="Times New Roman" w:hAnsi="Times New Roman"/>
          <w:b w:val="0"/>
          <w:i w:val="0"/>
          <w:sz w:val="20"/>
        </w:rPr>
      </w:pPr>
    </w:p>
    <w:p w:rsidR="00DC69F1" w:rsidRPr="00D767DA" w:rsidRDefault="00D46E67" w:rsidP="00D46E67">
      <w:pPr>
        <w:pStyle w:val="2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Results</w:t>
      </w:r>
      <w:r>
        <w:rPr>
          <w:i w:val="0"/>
          <w:sz w:val="24"/>
          <w:szCs w:val="24"/>
        </w:rPr>
        <w:t xml:space="preserve"> and </w:t>
      </w:r>
      <w:r w:rsidR="00DC69F1" w:rsidRPr="00D767DA">
        <w:rPr>
          <w:i w:val="0"/>
          <w:sz w:val="24"/>
          <w:szCs w:val="24"/>
        </w:rPr>
        <w:t>Conclusions</w:t>
      </w:r>
    </w:p>
    <w:p w:rsidR="00DC69F1" w:rsidRPr="00A247C7" w:rsidRDefault="00CE29D1">
      <w:pPr>
        <w:pStyle w:val="2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ab/>
      </w:r>
      <w:r w:rsidRPr="00CE29D1">
        <w:rPr>
          <w:rFonts w:ascii="Times New Roman" w:hAnsi="Times New Roman"/>
          <w:b w:val="0"/>
          <w:i w:val="0"/>
          <w:sz w:val="20"/>
        </w:rPr>
        <w:t xml:space="preserve">Based on the </w:t>
      </w:r>
      <w:r w:rsidR="005D44D7">
        <w:rPr>
          <w:rFonts w:ascii="Times New Roman" w:hAnsi="Times New Roman"/>
          <w:b w:val="0"/>
          <w:i w:val="0"/>
          <w:sz w:val="20"/>
        </w:rPr>
        <w:t xml:space="preserve">empirical </w:t>
      </w:r>
      <w:r w:rsidRPr="00CE29D1">
        <w:rPr>
          <w:rFonts w:ascii="Times New Roman" w:hAnsi="Times New Roman"/>
          <w:b w:val="0"/>
          <w:i w:val="0"/>
          <w:sz w:val="20"/>
        </w:rPr>
        <w:t>analysis, the study will a</w:t>
      </w:r>
      <w:r w:rsidR="005D44D7">
        <w:rPr>
          <w:rFonts w:ascii="Times New Roman" w:hAnsi="Times New Roman"/>
          <w:b w:val="0"/>
          <w:i w:val="0"/>
          <w:sz w:val="20"/>
        </w:rPr>
        <w:t>ddr</w:t>
      </w:r>
      <w:r w:rsidRPr="00CE29D1">
        <w:rPr>
          <w:rFonts w:ascii="Times New Roman" w:hAnsi="Times New Roman"/>
          <w:b w:val="0"/>
          <w:i w:val="0"/>
          <w:sz w:val="20"/>
        </w:rPr>
        <w:t xml:space="preserve">ess the feasibility of introducing </w:t>
      </w:r>
      <w:r w:rsidR="005D44D7">
        <w:rPr>
          <w:rFonts w:ascii="Times New Roman" w:hAnsi="Times New Roman"/>
          <w:b w:val="0"/>
          <w:i w:val="0"/>
          <w:sz w:val="20"/>
        </w:rPr>
        <w:t xml:space="preserve">new </w:t>
      </w:r>
      <w:r w:rsidR="005D44D7" w:rsidRPr="005D44D7">
        <w:rPr>
          <w:rFonts w:ascii="Times New Roman" w:hAnsi="Times New Roman"/>
          <w:b w:val="0"/>
          <w:i w:val="0"/>
          <w:sz w:val="20"/>
        </w:rPr>
        <w:t>benefit sharing scheme</w:t>
      </w:r>
      <w:r w:rsidR="005D44D7" w:rsidRPr="005D44D7">
        <w:rPr>
          <w:rFonts w:ascii="Times New Roman" w:hAnsi="Times New Roman"/>
          <w:b w:val="0"/>
          <w:i w:val="0"/>
          <w:sz w:val="20"/>
        </w:rPr>
        <w:t xml:space="preserve"> </w:t>
      </w:r>
      <w:r w:rsidRPr="00CE29D1">
        <w:rPr>
          <w:rFonts w:ascii="Times New Roman" w:hAnsi="Times New Roman"/>
          <w:b w:val="0"/>
          <w:i w:val="0"/>
          <w:sz w:val="20"/>
        </w:rPr>
        <w:t>in the province of NL, as a needed tool for the economically sustainable development of the province in a long term.</w:t>
      </w:r>
    </w:p>
    <w:p w:rsidR="005D44D7" w:rsidRDefault="005D44D7">
      <w:pPr>
        <w:pStyle w:val="2"/>
        <w:rPr>
          <w:i w:val="0"/>
          <w:sz w:val="24"/>
          <w:szCs w:val="24"/>
        </w:rPr>
      </w:pPr>
    </w:p>
    <w:p w:rsidR="00D46E67" w:rsidRPr="00D46E67" w:rsidRDefault="00D46E67" w:rsidP="00D46E67">
      <w:bookmarkStart w:id="0" w:name="_GoBack"/>
      <w:bookmarkEnd w:id="0"/>
    </w:p>
    <w:p w:rsidR="00DC69F1" w:rsidRDefault="00DC69F1" w:rsidP="005D44D7">
      <w:pPr>
        <w:pStyle w:val="2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References</w:t>
      </w:r>
    </w:p>
    <w:p w:rsidR="005D44D7" w:rsidRDefault="005D44D7" w:rsidP="005D44D7"/>
    <w:p w:rsidR="005D44D7" w:rsidRDefault="005D44D7" w:rsidP="005D44D7">
      <w:r>
        <w:tab/>
      </w:r>
      <w:r w:rsidRPr="005D44D7">
        <w:t xml:space="preserve">Barnett, S., &amp; </w:t>
      </w:r>
      <w:proofErr w:type="spellStart"/>
      <w:r w:rsidRPr="005D44D7">
        <w:t>Ossowski</w:t>
      </w:r>
      <w:proofErr w:type="spellEnd"/>
      <w:r w:rsidRPr="005D44D7">
        <w:t>, R. (2002). Operational Aspects of Fiscal Policy in Oil-Producing Countries. IMF Working Papers. Retrieved from https://www.imf.org/en/Publications/WP/Issues/2016/12/30/Operational-Aspects-of-Fiscal-Policy-in-Oil-Producing-Countries-16121</w:t>
      </w:r>
    </w:p>
    <w:p w:rsidR="005D44D7" w:rsidRDefault="005D44D7" w:rsidP="005D44D7">
      <w:r>
        <w:tab/>
      </w:r>
      <w:proofErr w:type="spellStart"/>
      <w:r w:rsidRPr="004D7519">
        <w:t>Crisan</w:t>
      </w:r>
      <w:proofErr w:type="spellEnd"/>
      <w:r w:rsidRPr="004D7519">
        <w:t xml:space="preserve">, D., &amp; </w:t>
      </w:r>
      <w:proofErr w:type="spellStart"/>
      <w:r w:rsidRPr="004D7519">
        <w:t>Mintz</w:t>
      </w:r>
      <w:proofErr w:type="spellEnd"/>
      <w:r w:rsidRPr="004D7519">
        <w:t>, J. (2017). A 2017 Update of Taxation of Oil Investments in Canada and the United States: How US Tax Reform Could Affect Competitiveness.</w:t>
      </w:r>
    </w:p>
    <w:p w:rsidR="005D44D7" w:rsidRDefault="005D44D7" w:rsidP="005D44D7">
      <w:r>
        <w:tab/>
      </w:r>
      <w:r w:rsidRPr="007B22DE">
        <w:t xml:space="preserve">Harris, J. M. (Ed.). (2003). Rethinking sustainability: Power, knowledge, and institutions. University of Michigan Press.  </w:t>
      </w:r>
    </w:p>
    <w:p w:rsidR="005D44D7" w:rsidRPr="005D44D7" w:rsidRDefault="005D44D7" w:rsidP="005D44D7">
      <w:r>
        <w:tab/>
      </w:r>
      <w:r w:rsidRPr="005D44D7">
        <w:t>Humphreys, M., Sachs, J. D., &amp; Stiglitz, J. E. (2007). What Is the Problem with Natural Resource Wealth? In Escaping the Resource Curse (pp. 1–20). New York: Columbia University Press.</w:t>
      </w:r>
    </w:p>
    <w:p w:rsidR="005D44D7" w:rsidRPr="00351EB1" w:rsidRDefault="005D44D7" w:rsidP="005D44D7">
      <w:r>
        <w:tab/>
      </w:r>
      <w:r w:rsidRPr="002729DF">
        <w:t>Oil and Gas Industry Development Council. (2018) Advance 2030 – A Plan for Growth in the Newfoundland and Labrador Oil and Gas Industry, Retrieved from the Government of Newfoundland and Labrador website: http://www.nr.gov.nl.ca/nr/advance30/pdf/Oil_Gas_Sector_FINAL_online.pdf</w:t>
      </w:r>
    </w:p>
    <w:p w:rsidR="00DC69F1" w:rsidRDefault="00DC69F1" w:rsidP="00DC69F1">
      <w:pPr>
        <w:pStyle w:val="20"/>
        <w:spacing w:after="200"/>
      </w:pPr>
    </w:p>
    <w:p w:rsidR="00DC69F1" w:rsidRPr="00633A73" w:rsidRDefault="00DC69F1" w:rsidP="00633A73">
      <w:pPr>
        <w:pStyle w:val="20"/>
        <w:spacing w:after="200"/>
        <w:jc w:val="center"/>
        <w:rPr>
          <w:i/>
        </w:rPr>
      </w:pPr>
    </w:p>
    <w:sectPr w:rsidR="00DC69F1" w:rsidRPr="00633A73" w:rsidSect="00FC73E0">
      <w:headerReference w:type="first" r:id="rId7"/>
      <w:type w:val="continuous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029" w:rsidRDefault="00DB0029">
      <w:r>
        <w:separator/>
      </w:r>
    </w:p>
  </w:endnote>
  <w:endnote w:type="continuationSeparator" w:id="0">
    <w:p w:rsidR="00DB0029" w:rsidRDefault="00DB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029" w:rsidRDefault="00DB0029">
      <w:r>
        <w:separator/>
      </w:r>
    </w:p>
  </w:footnote>
  <w:footnote w:type="continuationSeparator" w:id="0">
    <w:p w:rsidR="00DB0029" w:rsidRDefault="00DB0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112" w:rsidRDefault="005A5112" w:rsidP="00DC69F1">
    <w:pPr>
      <w:pStyle w:val="a4"/>
      <w:tabs>
        <w:tab w:val="clear" w:pos="5400"/>
        <w:tab w:val="center" w:pos="851"/>
      </w:tabs>
      <w:jc w:val="right"/>
    </w:pPr>
    <w:r>
      <w:rPr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1E0D"/>
    <w:multiLevelType w:val="singleLevel"/>
    <w:tmpl w:val="17E28C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A41059"/>
    <w:multiLevelType w:val="singleLevel"/>
    <w:tmpl w:val="B4D86B60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435"/>
      </w:pPr>
      <w:rPr>
        <w:rFonts w:hint="default"/>
      </w:rPr>
    </w:lvl>
  </w:abstractNum>
  <w:abstractNum w:abstractNumId="2" w15:restartNumberingAfterBreak="0">
    <w:nsid w:val="10E67A70"/>
    <w:multiLevelType w:val="singleLevel"/>
    <w:tmpl w:val="DEDEAE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2D63ED5"/>
    <w:multiLevelType w:val="hybridMultilevel"/>
    <w:tmpl w:val="6B4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0437"/>
    <w:multiLevelType w:val="singleLevel"/>
    <w:tmpl w:val="924860C8"/>
    <w:lvl w:ilvl="0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DC33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6204CC"/>
    <w:multiLevelType w:val="hybridMultilevel"/>
    <w:tmpl w:val="5B88F87E"/>
    <w:lvl w:ilvl="0">
      <w:start w:val="1"/>
      <w:numFmt w:val="lowerRoman"/>
      <w:lvlText w:val="%1.)"/>
      <w:lvlJc w:val="left"/>
      <w:pPr>
        <w:tabs>
          <w:tab w:val="num" w:pos="540"/>
        </w:tabs>
        <w:ind w:left="25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EAA7558"/>
    <w:multiLevelType w:val="hybridMultilevel"/>
    <w:tmpl w:val="EE1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1A2E"/>
    <w:multiLevelType w:val="hybridMultilevel"/>
    <w:tmpl w:val="60367C9A"/>
    <w:lvl w:ilvl="0">
      <w:start w:val="1"/>
      <w:numFmt w:val="lowerRoman"/>
      <w:lvlText w:val="%1.)"/>
      <w:lvlJc w:val="left"/>
      <w:pPr>
        <w:tabs>
          <w:tab w:val="num" w:pos="720"/>
        </w:tabs>
        <w:ind w:left="435" w:hanging="435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2C5EE1"/>
    <w:multiLevelType w:val="hybridMultilevel"/>
    <w:tmpl w:val="323EEB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A25F6"/>
    <w:multiLevelType w:val="hybridMultilevel"/>
    <w:tmpl w:val="E99808A0"/>
    <w:lvl w:ilvl="0">
      <w:start w:val="1"/>
      <w:numFmt w:val="lowerRoman"/>
      <w:lvlText w:val="%1.)"/>
      <w:lvlJc w:val="left"/>
      <w:pPr>
        <w:tabs>
          <w:tab w:val="num" w:pos="720"/>
        </w:tabs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07471"/>
    <w:multiLevelType w:val="hybridMultilevel"/>
    <w:tmpl w:val="D2EC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84757"/>
    <w:multiLevelType w:val="hybridMultilevel"/>
    <w:tmpl w:val="2536FB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EC7B76"/>
    <w:multiLevelType w:val="hybridMultilevel"/>
    <w:tmpl w:val="3C0E52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19490F"/>
    <w:multiLevelType w:val="hybridMultilevel"/>
    <w:tmpl w:val="1E7829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F4106"/>
    <w:multiLevelType w:val="hybridMultilevel"/>
    <w:tmpl w:val="AA2E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564C8"/>
    <w:multiLevelType w:val="singleLevel"/>
    <w:tmpl w:val="58169C78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7" w15:restartNumberingAfterBreak="0">
    <w:nsid w:val="5A5B25FE"/>
    <w:multiLevelType w:val="hybridMultilevel"/>
    <w:tmpl w:val="65F2882E"/>
    <w:lvl w:ilvl="0">
      <w:start w:val="1"/>
      <w:numFmt w:val="lowerRoman"/>
      <w:lvlText w:val="%1.)"/>
      <w:lvlJc w:val="left"/>
      <w:pPr>
        <w:tabs>
          <w:tab w:val="num" w:pos="540"/>
        </w:tabs>
        <w:ind w:left="25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0E750A6"/>
    <w:multiLevelType w:val="hybridMultilevel"/>
    <w:tmpl w:val="F6BAC8B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3A74126"/>
    <w:multiLevelType w:val="hybridMultilevel"/>
    <w:tmpl w:val="2CB4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495"/>
    <w:multiLevelType w:val="singleLevel"/>
    <w:tmpl w:val="94A032A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84080A"/>
    <w:multiLevelType w:val="hybridMultilevel"/>
    <w:tmpl w:val="5436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B7FAC"/>
    <w:multiLevelType w:val="hybridMultilevel"/>
    <w:tmpl w:val="945E665A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79615C"/>
    <w:multiLevelType w:val="hybridMultilevel"/>
    <w:tmpl w:val="B62C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2315F"/>
    <w:multiLevelType w:val="singleLevel"/>
    <w:tmpl w:val="924860C8"/>
    <w:lvl w:ilvl="0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2"/>
  </w:num>
  <w:num w:numId="5">
    <w:abstractNumId w:val="0"/>
  </w:num>
  <w:num w:numId="6">
    <w:abstractNumId w:val="24"/>
  </w:num>
  <w:num w:numId="7">
    <w:abstractNumId w:val="4"/>
  </w:num>
  <w:num w:numId="8">
    <w:abstractNumId w:val="13"/>
  </w:num>
  <w:num w:numId="9">
    <w:abstractNumId w:val="12"/>
  </w:num>
  <w:num w:numId="10">
    <w:abstractNumId w:val="21"/>
  </w:num>
  <w:num w:numId="11">
    <w:abstractNumId w:val="14"/>
  </w:num>
  <w:num w:numId="12">
    <w:abstractNumId w:val="7"/>
  </w:num>
  <w:num w:numId="13">
    <w:abstractNumId w:val="11"/>
  </w:num>
  <w:num w:numId="14">
    <w:abstractNumId w:val="19"/>
  </w:num>
  <w:num w:numId="15">
    <w:abstractNumId w:val="23"/>
  </w:num>
  <w:num w:numId="16">
    <w:abstractNumId w:val="8"/>
  </w:num>
  <w:num w:numId="17">
    <w:abstractNumId w:val="9"/>
  </w:num>
  <w:num w:numId="18">
    <w:abstractNumId w:val="3"/>
  </w:num>
  <w:num w:numId="19">
    <w:abstractNumId w:val="15"/>
  </w:num>
  <w:num w:numId="20">
    <w:abstractNumId w:val="10"/>
  </w:num>
  <w:num w:numId="21">
    <w:abstractNumId w:val="6"/>
  </w:num>
  <w:num w:numId="22">
    <w:abstractNumId w:val="17"/>
  </w:num>
  <w:num w:numId="23">
    <w:abstractNumId w:val="18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MDY2MzU1NjI1MzdW0lEKTi0uzszPAykwrAUAxgtWxSwAAAA="/>
  </w:docVars>
  <w:rsids>
    <w:rsidRoot w:val="00FA23DE"/>
    <w:rsid w:val="00264EC4"/>
    <w:rsid w:val="002C43FA"/>
    <w:rsid w:val="003205E5"/>
    <w:rsid w:val="00366F72"/>
    <w:rsid w:val="0037760D"/>
    <w:rsid w:val="004A675F"/>
    <w:rsid w:val="004C048E"/>
    <w:rsid w:val="00526CB6"/>
    <w:rsid w:val="0057170E"/>
    <w:rsid w:val="005A5112"/>
    <w:rsid w:val="005B2F74"/>
    <w:rsid w:val="005D44D7"/>
    <w:rsid w:val="00633A73"/>
    <w:rsid w:val="006637AF"/>
    <w:rsid w:val="00717658"/>
    <w:rsid w:val="00816AD4"/>
    <w:rsid w:val="00960624"/>
    <w:rsid w:val="009B581D"/>
    <w:rsid w:val="00A96D21"/>
    <w:rsid w:val="00AB117C"/>
    <w:rsid w:val="00AB5CEC"/>
    <w:rsid w:val="00AF2C9D"/>
    <w:rsid w:val="00B02B7D"/>
    <w:rsid w:val="00B54094"/>
    <w:rsid w:val="00B86894"/>
    <w:rsid w:val="00CA0507"/>
    <w:rsid w:val="00CE29D1"/>
    <w:rsid w:val="00D351D8"/>
    <w:rsid w:val="00D46E67"/>
    <w:rsid w:val="00DB0029"/>
    <w:rsid w:val="00DC69F1"/>
    <w:rsid w:val="00E046B2"/>
    <w:rsid w:val="00E9636B"/>
    <w:rsid w:val="00EE5954"/>
    <w:rsid w:val="00F344CF"/>
    <w:rsid w:val="00F6772E"/>
    <w:rsid w:val="00F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5515F03"/>
  <w15:chartTrackingRefBased/>
  <w15:docId w15:val="{17B27E5B-5113-4B1B-BFCD-1A76D6B9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CA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Char"/>
    <w:qFormat/>
    <w:pPr>
      <w:keepNext/>
      <w:spacing w:before="240" w:after="60"/>
      <w:outlineLvl w:val="1"/>
    </w:pPr>
    <w:rPr>
      <w:rFonts w:ascii="Arial" w:hAnsi="Arial"/>
      <w:b/>
      <w:i/>
      <w:sz w:val="2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paragraph" w:styleId="a4">
    <w:name w:val="header"/>
    <w:basedOn w:val="a"/>
    <w:pPr>
      <w:tabs>
        <w:tab w:val="center" w:pos="5400"/>
        <w:tab w:val="right" w:pos="10800"/>
      </w:tabs>
    </w:pPr>
    <w:rPr>
      <w:rFonts w:ascii="Arial" w:hAnsi="Arial"/>
      <w:sz w:val="16"/>
    </w:rPr>
  </w:style>
  <w:style w:type="paragraph" w:styleId="a5">
    <w:name w:val="Title"/>
    <w:basedOn w:val="Number"/>
    <w:next w:val="Author"/>
    <w:qFormat/>
    <w:pPr>
      <w:spacing w:before="0" w:after="0"/>
    </w:pPr>
    <w:rPr>
      <w:b/>
      <w:bCs/>
      <w:sz w:val="22"/>
    </w:rPr>
  </w:style>
  <w:style w:type="paragraph" w:customStyle="1" w:styleId="Number">
    <w:name w:val="Number"/>
    <w:basedOn w:val="a"/>
    <w:next w:val="a5"/>
    <w:pPr>
      <w:spacing w:before="120" w:after="360"/>
    </w:pPr>
    <w:rPr>
      <w:rFonts w:ascii="Arial" w:hAnsi="Arial"/>
      <w:sz w:val="28"/>
    </w:rPr>
  </w:style>
  <w:style w:type="paragraph" w:customStyle="1" w:styleId="Author">
    <w:name w:val="Author"/>
    <w:basedOn w:val="a"/>
    <w:next w:val="copyright"/>
    <w:pPr>
      <w:spacing w:after="480"/>
    </w:pPr>
    <w:rPr>
      <w:rFonts w:ascii="Arial" w:hAnsi="Arial"/>
    </w:rPr>
  </w:style>
  <w:style w:type="paragraph" w:customStyle="1" w:styleId="copyright">
    <w:name w:val="copyright"/>
    <w:basedOn w:val="Author"/>
    <w:pPr>
      <w:spacing w:after="0" w:line="140" w:lineRule="exact"/>
      <w:jc w:val="both"/>
    </w:pPr>
    <w:rPr>
      <w:sz w:val="12"/>
    </w:rPr>
  </w:style>
  <w:style w:type="paragraph" w:styleId="a6">
    <w:name w:val="Body Text"/>
    <w:basedOn w:val="a"/>
    <w:rPr>
      <w:sz w:val="22"/>
    </w:rPr>
  </w:style>
  <w:style w:type="paragraph" w:styleId="20">
    <w:name w:val="Body Text 2"/>
    <w:basedOn w:val="a"/>
    <w:pPr>
      <w:jc w:val="both"/>
    </w:pPr>
  </w:style>
  <w:style w:type="paragraph" w:styleId="a7">
    <w:name w:val="Block Text"/>
    <w:basedOn w:val="a"/>
    <w:pPr>
      <w:ind w:left="144" w:right="-86" w:hanging="144"/>
      <w:jc w:val="both"/>
    </w:pPr>
  </w:style>
  <w:style w:type="paragraph" w:customStyle="1" w:styleId="rule">
    <w:name w:val="rule"/>
    <w:basedOn w:val="a"/>
    <w:next w:val="copyright"/>
  </w:style>
  <w:style w:type="paragraph" w:customStyle="1" w:styleId="Head4">
    <w:name w:val="Head4"/>
    <w:basedOn w:val="Head3"/>
    <w:next w:val="para1"/>
    <w:rPr>
      <w:b w:val="0"/>
    </w:rPr>
  </w:style>
  <w:style w:type="paragraph" w:customStyle="1" w:styleId="Head3">
    <w:name w:val="Head3"/>
    <w:basedOn w:val="para"/>
    <w:next w:val="para1"/>
    <w:pPr>
      <w:ind w:firstLine="288"/>
    </w:pPr>
    <w:rPr>
      <w:b/>
      <w:i/>
    </w:rPr>
  </w:style>
  <w:style w:type="paragraph" w:customStyle="1" w:styleId="para">
    <w:name w:val="para"/>
    <w:basedOn w:val="a"/>
    <w:next w:val="para1"/>
    <w:pPr>
      <w:jc w:val="both"/>
    </w:pPr>
  </w:style>
  <w:style w:type="paragraph" w:customStyle="1" w:styleId="para1">
    <w:name w:val="para1"/>
    <w:basedOn w:val="para"/>
    <w:pPr>
      <w:spacing w:before="120"/>
      <w:ind w:firstLine="288"/>
    </w:pPr>
  </w:style>
  <w:style w:type="paragraph" w:styleId="30">
    <w:name w:val="Body Text 3"/>
    <w:basedOn w:val="a"/>
    <w:pPr>
      <w:ind w:right="-90"/>
      <w:jc w:val="both"/>
    </w:pPr>
    <w:rPr>
      <w:sz w:val="24"/>
    </w:rPr>
  </w:style>
  <w:style w:type="paragraph" w:customStyle="1" w:styleId="Head2">
    <w:name w:val="Head2"/>
    <w:basedOn w:val="Head1"/>
    <w:next w:val="para1"/>
    <w:pPr>
      <w:keepNext w:val="0"/>
      <w:jc w:val="both"/>
    </w:pPr>
    <w:rPr>
      <w:rFonts w:ascii="Times New Roman" w:hAnsi="Times New Roman"/>
    </w:rPr>
  </w:style>
  <w:style w:type="paragraph" w:customStyle="1" w:styleId="Head1">
    <w:name w:val="Head1"/>
    <w:basedOn w:val="a"/>
    <w:next w:val="para"/>
    <w:pPr>
      <w:keepNext/>
    </w:pPr>
    <w:rPr>
      <w:rFonts w:ascii="Arial" w:hAnsi="Arial"/>
      <w:b/>
    </w:rPr>
  </w:style>
  <w:style w:type="paragraph" w:customStyle="1" w:styleId="References">
    <w:name w:val="References"/>
    <w:basedOn w:val="para"/>
    <w:pPr>
      <w:numPr>
        <w:numId w:val="24"/>
      </w:numPr>
      <w:tabs>
        <w:tab w:val="right" w:pos="360"/>
      </w:tabs>
    </w:pPr>
  </w:style>
  <w:style w:type="paragraph" w:styleId="21">
    <w:name w:val="Body Text 2"/>
    <w:basedOn w:val="a"/>
    <w:link w:val="2Char0"/>
    <w:pPr>
      <w:ind w:firstLine="360"/>
      <w:jc w:val="both"/>
    </w:pPr>
  </w:style>
  <w:style w:type="paragraph" w:styleId="a8">
    <w:name w:val="Body Text Indent"/>
    <w:basedOn w:val="a"/>
    <w:pPr>
      <w:ind w:left="1080" w:hanging="1080"/>
      <w:jc w:val="both"/>
    </w:pPr>
    <w:rPr>
      <w:rFonts w:ascii="Arial" w:hAnsi="Arial"/>
      <w:sz w:val="22"/>
      <w:lang w:val="en-US"/>
    </w:rPr>
  </w:style>
  <w:style w:type="paragraph" w:styleId="22">
    <w:name w:val="Body Text Indent 2"/>
    <w:basedOn w:val="a"/>
    <w:pPr>
      <w:ind w:left="360" w:hanging="720"/>
    </w:pPr>
  </w:style>
  <w:style w:type="character" w:styleId="a9">
    <w:name w:val="Hyperlink"/>
    <w:rPr>
      <w:color w:val="0000FF"/>
      <w:u w:val="single"/>
    </w:rPr>
  </w:style>
  <w:style w:type="character" w:customStyle="1" w:styleId="2Char0">
    <w:name w:val="본문 2 Char"/>
    <w:link w:val="21"/>
    <w:rsid w:val="00AB5CEC"/>
    <w:rPr>
      <w:rFonts w:ascii="Times New Roman" w:hAnsi="Times New Roman"/>
      <w:lang w:val="en-GB" w:eastAsia="en-US"/>
    </w:rPr>
  </w:style>
  <w:style w:type="character" w:customStyle="1" w:styleId="2Char">
    <w:name w:val="제목 2 Char"/>
    <w:link w:val="2"/>
    <w:rsid w:val="00D46E67"/>
    <w:rPr>
      <w:rFonts w:ascii="Arial" w:hAnsi="Arial"/>
      <w:b/>
      <w:i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      </vt:lpstr>
      <vt:lpstr>       </vt:lpstr>
      <vt:lpstr>       </vt:lpstr>
    </vt:vector>
  </TitlesOfParts>
  <Company>University of Groningen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WS1</dc:creator>
  <cp:keywords/>
  <cp:lastModifiedBy>L</cp:lastModifiedBy>
  <cp:revision>2</cp:revision>
  <cp:lastPrinted>2012-01-19T14:28:00Z</cp:lastPrinted>
  <dcterms:created xsi:type="dcterms:W3CDTF">2018-12-18T04:56:00Z</dcterms:created>
  <dcterms:modified xsi:type="dcterms:W3CDTF">2018-12-18T04:56:00Z</dcterms:modified>
</cp:coreProperties>
</file>